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A5AA1" w14:textId="77777777" w:rsidR="00F16949" w:rsidRPr="00061301" w:rsidRDefault="00F16949" w:rsidP="00F16949">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CoC Workgroup Minutes</w:t>
      </w:r>
    </w:p>
    <w:p w14:paraId="31D3C7E7" w14:textId="4564E06E" w:rsidR="00F16949" w:rsidRPr="00A118B7" w:rsidRDefault="00F16949" w:rsidP="00F16949">
      <w:pPr>
        <w:jc w:val="center"/>
        <w:rPr>
          <w:rFonts w:ascii="Verdana" w:hAnsi="Verdana"/>
          <w:sz w:val="24"/>
          <w:szCs w:val="24"/>
        </w:rPr>
      </w:pPr>
      <w:r>
        <w:rPr>
          <w:rFonts w:ascii="Verdana" w:hAnsi="Verdana"/>
          <w:sz w:val="24"/>
          <w:szCs w:val="24"/>
        </w:rPr>
        <w:t>June 7</w:t>
      </w:r>
      <w:r w:rsidRPr="00F16949">
        <w:rPr>
          <w:rFonts w:ascii="Verdana" w:hAnsi="Verdana"/>
          <w:sz w:val="24"/>
          <w:szCs w:val="24"/>
          <w:vertAlign w:val="superscript"/>
        </w:rPr>
        <w:t>th</w:t>
      </w:r>
      <w:r>
        <w:rPr>
          <w:rFonts w:ascii="Verdana" w:hAnsi="Verdana"/>
          <w:sz w:val="24"/>
          <w:szCs w:val="24"/>
        </w:rPr>
        <w:t>,</w:t>
      </w:r>
      <w:r>
        <w:rPr>
          <w:rFonts w:ascii="Verdana" w:hAnsi="Verdana"/>
          <w:sz w:val="24"/>
          <w:szCs w:val="24"/>
        </w:rPr>
        <w:t xml:space="preserve"> 2016, 10am</w:t>
      </w:r>
      <w:r w:rsidRPr="00A118B7">
        <w:rPr>
          <w:rFonts w:ascii="Verdana" w:hAnsi="Verdana"/>
          <w:sz w:val="24"/>
          <w:szCs w:val="24"/>
        </w:rPr>
        <w:t xml:space="preserve"> CST</w:t>
      </w:r>
    </w:p>
    <w:p w14:paraId="24A8B4AC" w14:textId="77777777" w:rsidR="00F16949" w:rsidRPr="00A118B7" w:rsidRDefault="00F16949" w:rsidP="00F16949">
      <w:pPr>
        <w:jc w:val="center"/>
        <w:rPr>
          <w:rFonts w:ascii="Verdana" w:hAnsi="Verdana"/>
          <w:sz w:val="24"/>
          <w:szCs w:val="24"/>
        </w:rPr>
      </w:pPr>
      <w:r w:rsidRPr="00A118B7">
        <w:rPr>
          <w:rFonts w:ascii="Verdana" w:hAnsi="Verdana"/>
          <w:sz w:val="24"/>
          <w:szCs w:val="24"/>
        </w:rPr>
        <w:t>GoToMeeting</w:t>
      </w:r>
    </w:p>
    <w:p w14:paraId="7727F675" w14:textId="77777777" w:rsidR="00F16949" w:rsidRDefault="00F16949" w:rsidP="00F16949">
      <w:pPr>
        <w:pStyle w:val="ListParagraph"/>
        <w:numPr>
          <w:ilvl w:val="0"/>
          <w:numId w:val="2"/>
        </w:numPr>
        <w:rPr>
          <w:rFonts w:ascii="Verdana" w:hAnsi="Verdana"/>
        </w:rPr>
      </w:pPr>
      <w:r w:rsidRPr="00E45BFE">
        <w:rPr>
          <w:rFonts w:ascii="Verdana" w:hAnsi="Verdana"/>
          <w:b/>
        </w:rPr>
        <w:t>Members Present</w:t>
      </w:r>
      <w:r w:rsidRPr="00E45BFE">
        <w:rPr>
          <w:rFonts w:ascii="Verdana" w:hAnsi="Verdana"/>
        </w:rPr>
        <w:t xml:space="preserve">:  </w:t>
      </w:r>
    </w:p>
    <w:p w14:paraId="5326EDC0" w14:textId="6FE4798B" w:rsidR="00F16949" w:rsidRPr="00293336" w:rsidRDefault="00F16949" w:rsidP="00F16949">
      <w:pPr>
        <w:rPr>
          <w:rFonts w:ascii="Verdana" w:hAnsi="Verdana"/>
        </w:rPr>
      </w:pPr>
      <w:r w:rsidRPr="00042A2A">
        <w:rPr>
          <w:rFonts w:ascii="Verdana" w:hAnsi="Verdana"/>
        </w:rPr>
        <w:t xml:space="preserve">Letty Castillo, </w:t>
      </w:r>
      <w:r>
        <w:rPr>
          <w:rFonts w:ascii="Verdana" w:hAnsi="Verdana"/>
        </w:rPr>
        <w:t xml:space="preserve">Jeremy Schmidt, </w:t>
      </w:r>
      <w:r w:rsidRPr="00042A2A">
        <w:rPr>
          <w:rFonts w:ascii="Verdana" w:hAnsi="Verdana"/>
        </w:rPr>
        <w:t xml:space="preserve">Lisa Haen, </w:t>
      </w:r>
      <w:r>
        <w:rPr>
          <w:rFonts w:ascii="Verdana" w:hAnsi="Verdana"/>
        </w:rPr>
        <w:t xml:space="preserve">Mike Huck, </w:t>
      </w:r>
      <w:r w:rsidRPr="00042A2A">
        <w:rPr>
          <w:rFonts w:ascii="Verdana" w:hAnsi="Verdana"/>
        </w:rPr>
        <w:t xml:space="preserve">Erin Evosovich, </w:t>
      </w:r>
      <w:r>
        <w:rPr>
          <w:rFonts w:ascii="Verdana" w:hAnsi="Verdana"/>
        </w:rPr>
        <w:t>Jolene Bublitz,</w:t>
      </w:r>
      <w:r>
        <w:rPr>
          <w:rFonts w:ascii="Verdana" w:hAnsi="Verdana"/>
        </w:rPr>
        <w:t xml:space="preserve"> Lori Hallas,</w:t>
      </w:r>
      <w:r>
        <w:rPr>
          <w:rFonts w:ascii="Verdana" w:hAnsi="Verdana"/>
        </w:rPr>
        <w:t xml:space="preserve"> Beryl Tofte, </w:t>
      </w:r>
      <w:r w:rsidRPr="00042A2A">
        <w:rPr>
          <w:rFonts w:ascii="Verdana" w:hAnsi="Verdana"/>
        </w:rPr>
        <w:t xml:space="preserve">Erika Trawitzki, </w:t>
      </w:r>
      <w:r>
        <w:rPr>
          <w:rFonts w:ascii="Verdana" w:hAnsi="Verdana"/>
        </w:rPr>
        <w:t xml:space="preserve">Johneisha Prescott, </w:t>
      </w:r>
      <w:r w:rsidRPr="00042A2A">
        <w:rPr>
          <w:rFonts w:ascii="Verdana" w:hAnsi="Verdana"/>
        </w:rPr>
        <w:t xml:space="preserve">Kris Anderson, </w:t>
      </w:r>
      <w:r>
        <w:rPr>
          <w:rFonts w:ascii="Verdana" w:hAnsi="Verdana"/>
        </w:rPr>
        <w:t xml:space="preserve">Jennifer Henry, </w:t>
      </w:r>
      <w:r w:rsidRPr="00042A2A">
        <w:rPr>
          <w:rFonts w:ascii="Verdana" w:hAnsi="Verdana"/>
        </w:rPr>
        <w:t>Jesse Dirkman</w:t>
      </w:r>
    </w:p>
    <w:p w14:paraId="46D8F56F" w14:textId="0985E018" w:rsidR="00F16949" w:rsidRPr="00F16949" w:rsidRDefault="00F16949" w:rsidP="00F16949">
      <w:pPr>
        <w:pStyle w:val="ListParagraph"/>
        <w:numPr>
          <w:ilvl w:val="0"/>
          <w:numId w:val="2"/>
        </w:numPr>
        <w:rPr>
          <w:rFonts w:ascii="Verdana" w:hAnsi="Verdana"/>
        </w:rPr>
      </w:pPr>
      <w:r>
        <w:rPr>
          <w:rFonts w:ascii="Verdana" w:hAnsi="Verdana"/>
          <w:b/>
        </w:rPr>
        <w:t>Quarterly APR</w:t>
      </w:r>
    </w:p>
    <w:p w14:paraId="20D0B876" w14:textId="247FBB7A" w:rsidR="00F16949" w:rsidRPr="00F16949" w:rsidRDefault="00F16949" w:rsidP="00F16949">
      <w:pPr>
        <w:rPr>
          <w:rFonts w:ascii="Verdana" w:hAnsi="Verdana"/>
        </w:rPr>
      </w:pPr>
      <w:r>
        <w:rPr>
          <w:rFonts w:ascii="Verdana" w:hAnsi="Verdana"/>
        </w:rPr>
        <w:t>2 reports still need to be reviewed. Jesse said that she would send out the letters this week or next.  The new APR has not yet been released.  Next month we will look at trends and a summary of the APR data.</w:t>
      </w:r>
    </w:p>
    <w:p w14:paraId="4D45FA81" w14:textId="17B9514E" w:rsidR="00F16949" w:rsidRPr="00F16949" w:rsidRDefault="00F16949" w:rsidP="00F16949">
      <w:pPr>
        <w:pStyle w:val="ListParagraph"/>
        <w:numPr>
          <w:ilvl w:val="0"/>
          <w:numId w:val="2"/>
        </w:numPr>
        <w:rPr>
          <w:rFonts w:ascii="Verdana" w:hAnsi="Verdana"/>
        </w:rPr>
      </w:pPr>
      <w:r>
        <w:rPr>
          <w:rFonts w:ascii="Verdana" w:hAnsi="Verdana"/>
          <w:b/>
        </w:rPr>
        <w:t>System Performance Measures</w:t>
      </w:r>
    </w:p>
    <w:p w14:paraId="51303F34" w14:textId="422DCEBA" w:rsidR="00F16949" w:rsidRDefault="00F16949" w:rsidP="00F16949">
      <w:pPr>
        <w:rPr>
          <w:rFonts w:ascii="Verdana" w:hAnsi="Verdana"/>
        </w:rPr>
      </w:pPr>
      <w:r>
        <w:rPr>
          <w:rFonts w:ascii="Verdana" w:hAnsi="Verdana"/>
        </w:rPr>
        <w:t>HUD says we should expect the submission window to open in June.  We’ll use this year as a benchmark for future years.  Bowman is still fixing the system performance measure reports that they have programmed.  This afternoon at 1pm, HUD will be hosting a region 5 webinar on System Performance Measures.  ICA will host a System Performance Measures training at 2:15pm.</w:t>
      </w:r>
    </w:p>
    <w:p w14:paraId="726093FA" w14:textId="40A3E6B9" w:rsidR="00F16949" w:rsidRPr="00F16949" w:rsidRDefault="00F16949" w:rsidP="00F16949">
      <w:pPr>
        <w:rPr>
          <w:rFonts w:ascii="Verdana" w:hAnsi="Verdana"/>
        </w:rPr>
      </w:pPr>
      <w:r>
        <w:rPr>
          <w:rFonts w:ascii="Verdana" w:hAnsi="Verdana"/>
        </w:rPr>
        <w:t>This group will start to look at local CoC data for each measure at our next meeting. We discussed that some sort of one-page document would be nice to bring back to local CoCs as a discussion aid.</w:t>
      </w:r>
    </w:p>
    <w:p w14:paraId="01450DD4" w14:textId="19FF48F4" w:rsidR="00F16949" w:rsidRPr="00F16949" w:rsidRDefault="00F16949" w:rsidP="00F16949">
      <w:pPr>
        <w:pStyle w:val="ListParagraph"/>
        <w:numPr>
          <w:ilvl w:val="0"/>
          <w:numId w:val="2"/>
        </w:numPr>
        <w:rPr>
          <w:rFonts w:ascii="Verdana" w:hAnsi="Verdana"/>
          <w:b/>
        </w:rPr>
      </w:pPr>
      <w:r w:rsidRPr="00F16949">
        <w:rPr>
          <w:rFonts w:ascii="Verdana" w:hAnsi="Verdana"/>
          <w:b/>
        </w:rPr>
        <w:t>Housing Pledges</w:t>
      </w:r>
    </w:p>
    <w:p w14:paraId="792FAF62" w14:textId="16598C94" w:rsidR="00F16949" w:rsidRDefault="00F16949">
      <w:pPr>
        <w:rPr>
          <w:sz w:val="28"/>
        </w:rPr>
      </w:pPr>
      <w:r>
        <w:rPr>
          <w:sz w:val="28"/>
        </w:rPr>
        <w:t>Jesse showed the “total housed” submission form that was developed based on the Coordinated Entry policies and procedures. Group opinion was that this is extra work for the list holder that should be automated if possible. Jesse will work on trying to make that happen.</w:t>
      </w:r>
    </w:p>
    <w:p w14:paraId="77446813" w14:textId="4048D287" w:rsidR="00F16949" w:rsidRDefault="00F16949">
      <w:pPr>
        <w:rPr>
          <w:sz w:val="28"/>
        </w:rPr>
      </w:pPr>
      <w:r>
        <w:rPr>
          <w:sz w:val="28"/>
        </w:rPr>
        <w:t xml:space="preserve">At the last BOS meeting, attendees received a sticker if they had housed at least one person from their priority list.  </w:t>
      </w:r>
      <w:r w:rsidR="00112D87">
        <w:rPr>
          <w:sz w:val="28"/>
        </w:rPr>
        <w:t>Carrie suggested chocolate for the next meeting, and the group thought that was a good idea. We’d prefer one level rather than multiple. A percentage of goal is better than an absolute number. 50% was offered as a possible goal, but one that might be too high. We’ll wait a month or two to see how quickly agencies are progressing toward their goals before picking a percentage.</w:t>
      </w:r>
    </w:p>
    <w:p w14:paraId="2DD78652" w14:textId="7B9FBAAB" w:rsidR="00112D87" w:rsidRDefault="00112D87">
      <w:pPr>
        <w:rPr>
          <w:sz w:val="28"/>
        </w:rPr>
      </w:pPr>
      <w:r>
        <w:rPr>
          <w:sz w:val="28"/>
        </w:rPr>
        <w:t>We’ll also plan something for when the whole CoC meets its goal.</w:t>
      </w:r>
    </w:p>
    <w:p w14:paraId="04C4593A" w14:textId="5EEBE897" w:rsidR="00112D87" w:rsidRDefault="00112D87">
      <w:pPr>
        <w:rPr>
          <w:sz w:val="28"/>
        </w:rPr>
      </w:pPr>
      <w:r>
        <w:rPr>
          <w:sz w:val="28"/>
        </w:rPr>
        <w:lastRenderedPageBreak/>
        <w:t>At the next BOS meeting, we’ll ask providers to share a success story for someone who has been successfully housed off of the list.  (As well as anything that might help other providers in their own community like dealing with landlords or increasing income for families.)</w:t>
      </w:r>
      <w:bookmarkStart w:id="0" w:name="_GoBack"/>
      <w:bookmarkEnd w:id="0"/>
    </w:p>
    <w:p w14:paraId="1D38D024" w14:textId="77777777" w:rsidR="008536F2" w:rsidRPr="00A05D1C" w:rsidRDefault="008536F2" w:rsidP="008536F2">
      <w:pPr>
        <w:rPr>
          <w:sz w:val="28"/>
        </w:rPr>
      </w:pPr>
    </w:p>
    <w:p w14:paraId="2795B2AC" w14:textId="77777777" w:rsidR="008536F2" w:rsidRPr="00A05D1C" w:rsidRDefault="008536F2">
      <w:pPr>
        <w:rPr>
          <w:sz w:val="28"/>
        </w:rPr>
      </w:pPr>
      <w:r w:rsidRPr="00A05D1C">
        <w:rPr>
          <w:sz w:val="28"/>
        </w:rPr>
        <w:tab/>
      </w:r>
    </w:p>
    <w:sectPr w:rsidR="008536F2" w:rsidRPr="00A0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3CE"/>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724F"/>
    <w:multiLevelType w:val="hybridMultilevel"/>
    <w:tmpl w:val="28E2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B99"/>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E"/>
    <w:rsid w:val="00112D87"/>
    <w:rsid w:val="003C4CC6"/>
    <w:rsid w:val="00731870"/>
    <w:rsid w:val="008536F2"/>
    <w:rsid w:val="008B356E"/>
    <w:rsid w:val="00A05D1C"/>
    <w:rsid w:val="00A102D7"/>
    <w:rsid w:val="00B371EF"/>
    <w:rsid w:val="00B85946"/>
    <w:rsid w:val="00F1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CB48"/>
  <w15:chartTrackingRefBased/>
  <w15:docId w15:val="{91DCAF5A-6780-4577-B8C9-93D2DF19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2</cp:revision>
  <dcterms:created xsi:type="dcterms:W3CDTF">2016-06-17T16:37:00Z</dcterms:created>
  <dcterms:modified xsi:type="dcterms:W3CDTF">2016-06-17T16:37:00Z</dcterms:modified>
</cp:coreProperties>
</file>