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7B" w:rsidRDefault="00434576" w:rsidP="00434576">
      <w:pPr>
        <w:jc w:val="center"/>
      </w:pPr>
      <w:r>
        <w:t>BOSCOC BOARD MEETING</w:t>
      </w:r>
    </w:p>
    <w:p w:rsidR="00434576" w:rsidRDefault="00434576" w:rsidP="00434576">
      <w:pPr>
        <w:jc w:val="center"/>
      </w:pPr>
      <w:r>
        <w:t>GOTO MEETING</w:t>
      </w:r>
    </w:p>
    <w:p w:rsidR="00434576" w:rsidRDefault="00434576" w:rsidP="00434576">
      <w:pPr>
        <w:jc w:val="center"/>
      </w:pPr>
      <w:r>
        <w:t>MAY 26, 2015</w:t>
      </w:r>
    </w:p>
    <w:p w:rsidR="00434576" w:rsidRDefault="00434576" w:rsidP="00434576">
      <w:pPr>
        <w:jc w:val="center"/>
      </w:pPr>
    </w:p>
    <w:p w:rsidR="00434576" w:rsidRDefault="00434576" w:rsidP="00434576">
      <w:r>
        <w:t xml:space="preserve">Board members present: Byron Wright, Debbie Bushman, Jeanne Semb, Jesse Dirkman, Joana Hemschemeyer, Lu Scheer, Millie Rounsville, Robyn Thibado, Susan Tucker and Tony Gibart. Late arrivals: Jennifer Schmohe and Renee Greenland. </w:t>
      </w:r>
    </w:p>
    <w:p w:rsidR="00434576" w:rsidRDefault="00434576" w:rsidP="00434576">
      <w:r>
        <w:t>Staff present: Carrie Poser</w:t>
      </w:r>
    </w:p>
    <w:p w:rsidR="00434576" w:rsidRDefault="00434576" w:rsidP="00434576">
      <w:r>
        <w:t>Meeting called to order by President Robyn Thibado.</w:t>
      </w:r>
    </w:p>
    <w:p w:rsidR="00434576" w:rsidRDefault="00434576" w:rsidP="00434576">
      <w:r>
        <w:t>Byron Wright moved to accept the minutes of the April 10, 2015 board meeting. Second by Millie Rounsville. Motion carried.</w:t>
      </w:r>
    </w:p>
    <w:p w:rsidR="00434576" w:rsidRDefault="00434576" w:rsidP="00434576">
      <w:r>
        <w:t>Byron Wright moved to accept the minutes of the April 28, 2015 board meeting. Second by Joana Hemschemeyer. Motion carried.</w:t>
      </w:r>
    </w:p>
    <w:p w:rsidR="00434576" w:rsidRDefault="00434576" w:rsidP="00434576">
      <w:r>
        <w:t>Byron Wright moved to accept the minutes of the March 24, 2015 board meeting. Second by Jeanne Semb. Motion carried.</w:t>
      </w:r>
    </w:p>
    <w:p w:rsidR="00434576" w:rsidRDefault="00434576" w:rsidP="00434576">
      <w:r w:rsidRPr="00F072C6">
        <w:rPr>
          <w:b/>
          <w:u w:val="single"/>
        </w:rPr>
        <w:t>By-law revision discussion</w:t>
      </w:r>
      <w:r>
        <w:rPr>
          <w:u w:val="single"/>
        </w:rPr>
        <w:t>:</w:t>
      </w:r>
      <w:r>
        <w:t xml:space="preserve">  There has been no feedback regarding the proposal put forth by the Fox Cities for amending the by-laws. Robyn has asked Carrie to research by-laws from other states for other options on organizing. The board believes any changes to be made should be well thought out and not hasty decisions for the sake of change alone. A discussion of our basic governance structure, regional differences, etc., will be added to the August quarterly meeting agenda.</w:t>
      </w:r>
    </w:p>
    <w:p w:rsidR="00434576" w:rsidRDefault="00434576" w:rsidP="00434576">
      <w:r w:rsidRPr="00F072C6">
        <w:rPr>
          <w:b/>
          <w:u w:val="single"/>
        </w:rPr>
        <w:t>Fiscal business</w:t>
      </w:r>
      <w:r>
        <w:rPr>
          <w:u w:val="single"/>
        </w:rPr>
        <w:t>:</w:t>
      </w:r>
      <w:r>
        <w:t xml:space="preserve"> Neither Robyn nor Millie has heard anything on ELOCCS access yet. Millie received a notice that the website domain is up for renewal. She needs to check with Jennifer if this is true.</w:t>
      </w:r>
    </w:p>
    <w:p w:rsidR="00E74EF4" w:rsidRDefault="00E74EF4" w:rsidP="00434576">
      <w:r>
        <w:tab/>
        <w:t>Carrie had two technical proposals to submit – either of which could be paid for out of the regular budget and counted as match, or could be paid out of the planning grant.</w:t>
      </w:r>
    </w:p>
    <w:p w:rsidR="00E74EF4" w:rsidRDefault="00E74EF4" w:rsidP="00434576">
      <w:r>
        <w:tab/>
        <w:t>#1. GoTo Webinar purchase: can purchase right now with a 15% discount, plus they will pro-rate it for the rest of the year. It brings with it GoTo Meeting for no additional charge, so it will still be available for committee meetings. The advantage to GoTo Webinar is the ability to record trainings for future use, the ability to better manage registrations, can have up to 100 atten</w:t>
      </w:r>
      <w:r w:rsidR="00C02E29">
        <w:t xml:space="preserve">dees, can send out reminders, </w:t>
      </w:r>
      <w:r w:rsidR="005B7925">
        <w:t>and set</w:t>
      </w:r>
      <w:r>
        <w:t xml:space="preserve"> up polls and surveys. Downside is that there is no ability to have an instant meeting. We are currently paying $417.29, which they would give us credit for. Regular price is $948, less 15% brings it down to $805.80. </w:t>
      </w:r>
    </w:p>
    <w:p w:rsidR="00E74EF4" w:rsidRDefault="00E74EF4" w:rsidP="00434576">
      <w:r>
        <w:tab/>
        <w:t xml:space="preserve">#2. </w:t>
      </w:r>
      <w:r w:rsidR="00C02E29">
        <w:t>Survey Monkey purchase: we have been using the free basic plan which only allows for 10 questions and 100 answers, which must then be hand tabulated, and is not customizable. The Select plan allows for unlimited questions and responses</w:t>
      </w:r>
      <w:r w:rsidR="0003738B">
        <w:t>, a report feature,</w:t>
      </w:r>
      <w:bookmarkStart w:id="0" w:name="_GoBack"/>
      <w:bookmarkEnd w:id="0"/>
      <w:r w:rsidR="00C02E29">
        <w:t xml:space="preserve"> and is much more customizable. </w:t>
      </w:r>
    </w:p>
    <w:p w:rsidR="00906DE0" w:rsidRDefault="00906DE0" w:rsidP="00434576">
      <w:r>
        <w:t xml:space="preserve">Byron moved to authorize the purchase of both. Joana seconded. Motion carried. </w:t>
      </w:r>
    </w:p>
    <w:p w:rsidR="00906DE0" w:rsidRDefault="00906DE0" w:rsidP="00434576">
      <w:r>
        <w:lastRenderedPageBreak/>
        <w:t>Millie checked on the possibility of getting a credit card in BOSCOC’s name. Our bank requires it be tied to an individual’s social security number.</w:t>
      </w:r>
    </w:p>
    <w:p w:rsidR="00906DE0" w:rsidRDefault="00906DE0" w:rsidP="00434576">
      <w:r>
        <w:rPr>
          <w:b/>
          <w:u w:val="single"/>
        </w:rPr>
        <w:t>Quarterly meeting evaluations:</w:t>
      </w:r>
      <w:r>
        <w:t xml:space="preserve"> Only 26 eval’s have been received. Carrie sent out the link again for additional responses.</w:t>
      </w:r>
    </w:p>
    <w:p w:rsidR="00906DE0" w:rsidRDefault="00906DE0" w:rsidP="00434576">
      <w:r>
        <w:rPr>
          <w:b/>
          <w:u w:val="single"/>
        </w:rPr>
        <w:t>CoC Coordinator report:</w:t>
      </w:r>
    </w:p>
    <w:p w:rsidR="00906DE0" w:rsidRDefault="00906DE0" w:rsidP="00434576">
      <w:r>
        <w:tab/>
        <w:t>Board scoring tool – the initial feedback had all been collected previously. Only Kim Cable responded with additional comments after the last meeting. Recommendations will be presented to the board in the near future.</w:t>
      </w:r>
    </w:p>
    <w:p w:rsidR="00906DE0" w:rsidRDefault="00906DE0" w:rsidP="00434576">
      <w:r>
        <w:tab/>
        <w:t>Work Plan – Carrie’s work hours are still somewhat divided. She has been doing research on other Balance of State organizations as requested; on board scoring tools; collecting monitoring responses for ETH; preparing the Prioritization Training presentation</w:t>
      </w:r>
      <w:r w:rsidR="00C76A7E">
        <w:t>; updating the membership list; shelter standards; PIT methodology.</w:t>
      </w:r>
    </w:p>
    <w:p w:rsidR="00C76A7E" w:rsidRDefault="00C76A7E" w:rsidP="00434576">
      <w:pPr>
        <w:rPr>
          <w:b/>
          <w:u w:val="single"/>
        </w:rPr>
      </w:pPr>
      <w:r>
        <w:rPr>
          <w:b/>
          <w:u w:val="single"/>
        </w:rPr>
        <w:t>New Business:</w:t>
      </w:r>
    </w:p>
    <w:p w:rsidR="00C76A7E" w:rsidRDefault="003F001D" w:rsidP="00434576">
      <w:r>
        <w:t>New and renewal projects will have to have environmental reviews signed this year. If you cannot find someone locally, someone from HUD’s Milwaukee Field Office will sign.</w:t>
      </w:r>
    </w:p>
    <w:p w:rsidR="003F001D" w:rsidRDefault="003F001D" w:rsidP="00434576">
      <w:r>
        <w:t>Millie asked about partnering with other agencies/other area CoC’s for those clients that cross state borders.</w:t>
      </w:r>
    </w:p>
    <w:p w:rsidR="003F001D" w:rsidRPr="00C76A7E" w:rsidRDefault="003F001D" w:rsidP="00434576">
      <w:r>
        <w:t>Byron made the motion to adjourn. Joana seconded.</w:t>
      </w:r>
    </w:p>
    <w:sectPr w:rsidR="003F001D" w:rsidRPr="00C76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76"/>
    <w:rsid w:val="0003738B"/>
    <w:rsid w:val="003F001D"/>
    <w:rsid w:val="00434576"/>
    <w:rsid w:val="005B7925"/>
    <w:rsid w:val="00906DE0"/>
    <w:rsid w:val="0098037B"/>
    <w:rsid w:val="00C02E29"/>
    <w:rsid w:val="00C76A7E"/>
    <w:rsid w:val="00E74EF4"/>
    <w:rsid w:val="00F0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0DA35-D96D-4B49-9B7A-9E992F14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Tucker</dc:creator>
  <cp:keywords/>
  <dc:description/>
  <cp:lastModifiedBy>Susan Tucker</cp:lastModifiedBy>
  <cp:revision>5</cp:revision>
  <dcterms:created xsi:type="dcterms:W3CDTF">2015-06-22T16:21:00Z</dcterms:created>
  <dcterms:modified xsi:type="dcterms:W3CDTF">2015-06-22T17:56:00Z</dcterms:modified>
</cp:coreProperties>
</file>