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752AE" w14:textId="04413234" w:rsidR="007F5914" w:rsidRPr="007312E6" w:rsidRDefault="007F5914" w:rsidP="00B13E4F">
      <w:pPr>
        <w:spacing w:after="0"/>
        <w:jc w:val="center"/>
      </w:pPr>
      <w:r w:rsidRPr="007312E6">
        <w:t>Board of Dire</w:t>
      </w:r>
      <w:r w:rsidR="00B13E4F" w:rsidRPr="007312E6">
        <w:rPr>
          <w:noProof/>
        </w:rPr>
        <w:drawing>
          <wp:anchor distT="0" distB="0" distL="114300" distR="114300" simplePos="0" relativeHeight="251658240" behindDoc="0" locked="0" layoutInCell="1" allowOverlap="1" wp14:anchorId="542F9CAD" wp14:editId="7D77C154">
            <wp:simplePos x="0" y="0"/>
            <wp:positionH relativeFrom="column">
              <wp:posOffset>2766060</wp:posOffset>
            </wp:positionH>
            <wp:positionV relativeFrom="paragraph">
              <wp:posOffset>0</wp:posOffset>
            </wp:positionV>
            <wp:extent cx="1249680" cy="914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9680" cy="914400"/>
                    </a:xfrm>
                    <a:prstGeom prst="rect">
                      <a:avLst/>
                    </a:prstGeom>
                    <a:noFill/>
                    <a:ln>
                      <a:noFill/>
                    </a:ln>
                  </pic:spPr>
                </pic:pic>
              </a:graphicData>
            </a:graphic>
          </wp:anchor>
        </w:drawing>
      </w:r>
      <w:r w:rsidRPr="007312E6">
        <w:t>ctor’s Meeting</w:t>
      </w:r>
    </w:p>
    <w:p w14:paraId="5F5DB19A" w14:textId="52F13DC2" w:rsidR="00CC5A0D" w:rsidRPr="007312E6" w:rsidRDefault="003060D3" w:rsidP="00CC5A0D">
      <w:pPr>
        <w:spacing w:after="0"/>
        <w:jc w:val="center"/>
      </w:pPr>
      <w:r w:rsidRPr="007312E6">
        <w:t>3/27</w:t>
      </w:r>
      <w:r w:rsidR="00F528EA" w:rsidRPr="007312E6">
        <w:t>/18</w:t>
      </w:r>
      <w:r w:rsidR="00B13E4F" w:rsidRPr="007312E6">
        <w:t xml:space="preserve">        </w:t>
      </w:r>
      <w:r w:rsidR="0051081C" w:rsidRPr="007312E6">
        <w:t>1:00 pm</w:t>
      </w:r>
    </w:p>
    <w:p w14:paraId="537BB6C0" w14:textId="6A0FABFA" w:rsidR="007F5914" w:rsidRDefault="003060D3" w:rsidP="00B13E4F">
      <w:pPr>
        <w:spacing w:after="0"/>
        <w:jc w:val="center"/>
      </w:pPr>
      <w:r w:rsidRPr="007312E6">
        <w:t>GoTo Meeting</w:t>
      </w:r>
    </w:p>
    <w:p w14:paraId="7645866F" w14:textId="77777777" w:rsidR="00E54BEB" w:rsidRPr="007312E6" w:rsidRDefault="00E54BEB" w:rsidP="00B13E4F">
      <w:pPr>
        <w:spacing w:after="0"/>
        <w:jc w:val="center"/>
      </w:pPr>
      <w:bookmarkStart w:id="0" w:name="_GoBack"/>
      <w:bookmarkEnd w:id="0"/>
    </w:p>
    <w:p w14:paraId="5F563076" w14:textId="10F7FA14" w:rsidR="001D0D80" w:rsidRPr="007312E6" w:rsidRDefault="001D0D80" w:rsidP="001D0D80">
      <w:pPr>
        <w:pStyle w:val="ListParagraph"/>
        <w:numPr>
          <w:ilvl w:val="0"/>
          <w:numId w:val="1"/>
        </w:numPr>
        <w:spacing w:line="360" w:lineRule="auto"/>
      </w:pPr>
      <w:r w:rsidRPr="007312E6">
        <w:t xml:space="preserve">Meeting was called to order by Jeanette Petts </w:t>
      </w:r>
      <w:r w:rsidR="00AE7A92" w:rsidRPr="007312E6">
        <w:t>at 1:04 pm.</w:t>
      </w:r>
    </w:p>
    <w:p w14:paraId="490F6EFD" w14:textId="2166768D" w:rsidR="001D0D80" w:rsidRPr="007312E6" w:rsidRDefault="001D0D80" w:rsidP="007D3ACF">
      <w:pPr>
        <w:pStyle w:val="ListParagraph"/>
        <w:numPr>
          <w:ilvl w:val="1"/>
          <w:numId w:val="1"/>
        </w:numPr>
        <w:spacing w:after="0" w:line="240" w:lineRule="auto"/>
        <w:rPr>
          <w:rFonts w:cstheme="minorHAnsi"/>
        </w:rPr>
      </w:pPr>
      <w:r w:rsidRPr="007312E6">
        <w:rPr>
          <w:rFonts w:cstheme="minorHAnsi"/>
        </w:rPr>
        <w:t xml:space="preserve">Members Present: Duana </w:t>
      </w:r>
      <w:bookmarkStart w:id="1" w:name="_Hlk510795895"/>
      <w:r w:rsidRPr="007312E6">
        <w:rPr>
          <w:rFonts w:cstheme="minorHAnsi"/>
        </w:rPr>
        <w:t>Bremer</w:t>
      </w:r>
      <w:bookmarkEnd w:id="1"/>
      <w:r w:rsidRPr="007312E6">
        <w:rPr>
          <w:rFonts w:cstheme="minorHAnsi"/>
        </w:rPr>
        <w:t>, Debbie Bushman, David Eberbach, Kathleen Fisher, Renee Greenland, Mary Jacobson, Lisa Haen, Jeanette Petts, Adrienne Roach, Don Roach, Millie Rounsville, Alexia Wood</w:t>
      </w:r>
    </w:p>
    <w:p w14:paraId="72DEC5CD" w14:textId="77777777" w:rsidR="007D3ACF" w:rsidRPr="007312E6" w:rsidRDefault="007D3ACF" w:rsidP="007D3ACF">
      <w:pPr>
        <w:pStyle w:val="ListParagraph"/>
        <w:spacing w:after="0" w:line="240" w:lineRule="auto"/>
        <w:ind w:left="1440"/>
        <w:contextualSpacing w:val="0"/>
        <w:rPr>
          <w:rFonts w:cstheme="minorHAnsi"/>
        </w:rPr>
      </w:pPr>
    </w:p>
    <w:p w14:paraId="7021AAB0" w14:textId="67574DB8" w:rsidR="001D0D80" w:rsidRPr="007312E6" w:rsidRDefault="001D0D80" w:rsidP="007D3ACF">
      <w:pPr>
        <w:pStyle w:val="ListParagraph"/>
        <w:numPr>
          <w:ilvl w:val="1"/>
          <w:numId w:val="1"/>
        </w:numPr>
        <w:spacing w:after="0" w:line="240" w:lineRule="auto"/>
        <w:rPr>
          <w:rFonts w:cstheme="minorHAnsi"/>
        </w:rPr>
      </w:pPr>
      <w:r w:rsidRPr="007312E6">
        <w:rPr>
          <w:rFonts w:cstheme="minorHAnsi"/>
        </w:rPr>
        <w:t>Members Excused:  Meika Burnikel</w:t>
      </w:r>
      <w:r w:rsidR="001A28F2" w:rsidRPr="007312E6">
        <w:rPr>
          <w:rFonts w:cstheme="minorHAnsi"/>
        </w:rPr>
        <w:t>, Susan Tucker</w:t>
      </w:r>
    </w:p>
    <w:p w14:paraId="06B254AD" w14:textId="77777777" w:rsidR="007D3ACF" w:rsidRPr="007312E6" w:rsidRDefault="007D3ACF" w:rsidP="007D3ACF">
      <w:pPr>
        <w:pStyle w:val="ListParagraph"/>
        <w:spacing w:after="0" w:line="240" w:lineRule="auto"/>
        <w:ind w:left="1440"/>
        <w:contextualSpacing w:val="0"/>
        <w:rPr>
          <w:rFonts w:cstheme="minorHAnsi"/>
        </w:rPr>
      </w:pPr>
    </w:p>
    <w:p w14:paraId="569E066A" w14:textId="4F5B1489" w:rsidR="001D0D80" w:rsidRPr="007312E6" w:rsidRDefault="001D0D80" w:rsidP="007D3ACF">
      <w:pPr>
        <w:pStyle w:val="ListParagraph"/>
        <w:numPr>
          <w:ilvl w:val="1"/>
          <w:numId w:val="1"/>
        </w:numPr>
        <w:spacing w:after="0" w:line="240" w:lineRule="auto"/>
        <w:rPr>
          <w:rFonts w:cstheme="minorHAnsi"/>
        </w:rPr>
      </w:pPr>
      <w:r w:rsidRPr="007312E6">
        <w:rPr>
          <w:rFonts w:cstheme="minorHAnsi"/>
        </w:rPr>
        <w:t xml:space="preserve">Members Unexcused:  </w:t>
      </w:r>
      <w:r w:rsidR="001A28F2" w:rsidRPr="007312E6">
        <w:rPr>
          <w:rFonts w:cstheme="minorHAnsi"/>
        </w:rPr>
        <w:t>Lori Cross-Shotten</w:t>
      </w:r>
    </w:p>
    <w:p w14:paraId="62F6E315" w14:textId="77777777" w:rsidR="007D3ACF" w:rsidRPr="007312E6" w:rsidRDefault="007D3ACF" w:rsidP="007D3ACF">
      <w:pPr>
        <w:pStyle w:val="ListParagraph"/>
        <w:spacing w:after="0" w:line="240" w:lineRule="auto"/>
        <w:ind w:left="1440"/>
        <w:contextualSpacing w:val="0"/>
        <w:rPr>
          <w:rFonts w:cstheme="minorHAnsi"/>
        </w:rPr>
      </w:pPr>
    </w:p>
    <w:p w14:paraId="076900AE" w14:textId="73F6AFCA" w:rsidR="001D0D80" w:rsidRPr="007312E6" w:rsidRDefault="001D0D80" w:rsidP="007D3ACF">
      <w:pPr>
        <w:pStyle w:val="ListParagraph"/>
        <w:numPr>
          <w:ilvl w:val="1"/>
          <w:numId w:val="1"/>
        </w:numPr>
        <w:spacing w:line="240" w:lineRule="auto"/>
        <w:rPr>
          <w:rFonts w:cstheme="minorHAnsi"/>
        </w:rPr>
      </w:pPr>
      <w:r w:rsidRPr="007312E6">
        <w:rPr>
          <w:rFonts w:cstheme="minorHAnsi"/>
        </w:rPr>
        <w:t>Staff Present: Carrie Poser</w:t>
      </w:r>
    </w:p>
    <w:p w14:paraId="59C2CE05" w14:textId="77777777" w:rsidR="007D3ACF" w:rsidRPr="007312E6" w:rsidRDefault="007D3ACF" w:rsidP="007D3ACF">
      <w:pPr>
        <w:pStyle w:val="ListParagraph"/>
        <w:spacing w:after="0" w:line="240" w:lineRule="auto"/>
        <w:ind w:left="1440"/>
        <w:contextualSpacing w:val="0"/>
        <w:rPr>
          <w:rFonts w:cstheme="minorHAnsi"/>
        </w:rPr>
      </w:pPr>
    </w:p>
    <w:p w14:paraId="65DA77F3" w14:textId="77777777" w:rsidR="001D0D80" w:rsidRPr="007312E6" w:rsidRDefault="006B71F3" w:rsidP="006B71F3">
      <w:pPr>
        <w:pStyle w:val="ListParagraph"/>
        <w:numPr>
          <w:ilvl w:val="0"/>
          <w:numId w:val="1"/>
        </w:numPr>
        <w:spacing w:line="360" w:lineRule="auto"/>
      </w:pPr>
      <w:r w:rsidRPr="007312E6">
        <w:t>Approval of Minutes 2/27/18 and 3/13/18</w:t>
      </w:r>
    </w:p>
    <w:p w14:paraId="43C6E464" w14:textId="7412161D" w:rsidR="001D0D80" w:rsidRPr="007312E6" w:rsidRDefault="001D0D80" w:rsidP="00AE7A92">
      <w:pPr>
        <w:pStyle w:val="ListParagraph"/>
        <w:numPr>
          <w:ilvl w:val="1"/>
          <w:numId w:val="1"/>
        </w:numPr>
        <w:spacing w:after="0" w:line="240" w:lineRule="auto"/>
      </w:pPr>
      <w:bookmarkStart w:id="2" w:name="_Hlk507145422"/>
      <w:r w:rsidRPr="007312E6">
        <w:rPr>
          <w:rFonts w:cstheme="minorHAnsi"/>
        </w:rPr>
        <w:t>Motion to approve the February 27, 2018</w:t>
      </w:r>
      <w:r w:rsidR="00B05EA2" w:rsidRPr="007312E6">
        <w:rPr>
          <w:rFonts w:cstheme="minorHAnsi"/>
        </w:rPr>
        <w:t xml:space="preserve"> and March 13, </w:t>
      </w:r>
      <w:r w:rsidR="00AE7A92" w:rsidRPr="007312E6">
        <w:rPr>
          <w:rFonts w:cstheme="minorHAnsi"/>
        </w:rPr>
        <w:t>2018 minutes</w:t>
      </w:r>
      <w:r w:rsidRPr="007312E6">
        <w:rPr>
          <w:rFonts w:cstheme="minorHAnsi"/>
        </w:rPr>
        <w:t xml:space="preserve"> by </w:t>
      </w:r>
      <w:r w:rsidR="00B05EA2" w:rsidRPr="007312E6">
        <w:rPr>
          <w:rFonts w:cstheme="minorHAnsi"/>
        </w:rPr>
        <w:t>Dave Eberbach</w:t>
      </w:r>
    </w:p>
    <w:p w14:paraId="4034AFDD" w14:textId="42A26374" w:rsidR="001D0D80" w:rsidRPr="007312E6" w:rsidRDefault="001D0D80" w:rsidP="00AE7A92">
      <w:pPr>
        <w:numPr>
          <w:ilvl w:val="1"/>
          <w:numId w:val="1"/>
        </w:numPr>
        <w:spacing w:after="0" w:line="240" w:lineRule="auto"/>
        <w:contextualSpacing/>
      </w:pPr>
      <w:r w:rsidRPr="007312E6">
        <w:rPr>
          <w:rFonts w:cstheme="minorHAnsi"/>
        </w:rPr>
        <w:t xml:space="preserve">Second by </w:t>
      </w:r>
      <w:r w:rsidR="00B05EA2" w:rsidRPr="007312E6">
        <w:rPr>
          <w:rFonts w:cstheme="minorHAnsi"/>
        </w:rPr>
        <w:t>Renee Greenland</w:t>
      </w:r>
    </w:p>
    <w:p w14:paraId="404B7B77" w14:textId="28A2633C" w:rsidR="001D0D80" w:rsidRPr="007B375E" w:rsidRDefault="001D0D80" w:rsidP="00AE7A92">
      <w:pPr>
        <w:numPr>
          <w:ilvl w:val="1"/>
          <w:numId w:val="1"/>
        </w:numPr>
        <w:spacing w:after="0" w:line="240" w:lineRule="auto"/>
        <w:contextualSpacing/>
      </w:pPr>
      <w:r w:rsidRPr="007312E6">
        <w:rPr>
          <w:rFonts w:cstheme="minorHAnsi"/>
        </w:rPr>
        <w:t>No further discussion</w:t>
      </w:r>
    </w:p>
    <w:p w14:paraId="78C5B54F" w14:textId="76BE1ED7" w:rsidR="007B375E" w:rsidRPr="007312E6" w:rsidRDefault="007B375E" w:rsidP="00AE7A92">
      <w:pPr>
        <w:numPr>
          <w:ilvl w:val="1"/>
          <w:numId w:val="1"/>
        </w:numPr>
        <w:spacing w:after="0" w:line="240" w:lineRule="auto"/>
        <w:contextualSpacing/>
      </w:pPr>
      <w:r>
        <w:t>All in favor</w:t>
      </w:r>
    </w:p>
    <w:p w14:paraId="2F87CED0" w14:textId="77777777" w:rsidR="00FC3996" w:rsidRPr="007312E6" w:rsidRDefault="001D0D80" w:rsidP="00AE7A92">
      <w:pPr>
        <w:numPr>
          <w:ilvl w:val="1"/>
          <w:numId w:val="1"/>
        </w:numPr>
        <w:spacing w:after="0" w:line="240" w:lineRule="auto"/>
        <w:contextualSpacing/>
      </w:pPr>
      <w:r w:rsidRPr="007312E6">
        <w:rPr>
          <w:rFonts w:cstheme="minorHAnsi"/>
        </w:rPr>
        <w:t>Motion carries</w:t>
      </w:r>
      <w:bookmarkEnd w:id="2"/>
    </w:p>
    <w:p w14:paraId="169E7987" w14:textId="36ECA522" w:rsidR="006B71F3" w:rsidRPr="007312E6" w:rsidRDefault="006B71F3" w:rsidP="007D3ACF">
      <w:pPr>
        <w:pStyle w:val="ListParagraph"/>
        <w:spacing w:after="0" w:line="240" w:lineRule="auto"/>
        <w:ind w:left="1440"/>
      </w:pPr>
      <w:r w:rsidRPr="007312E6">
        <w:tab/>
      </w:r>
      <w:r w:rsidRPr="007312E6">
        <w:tab/>
      </w:r>
    </w:p>
    <w:p w14:paraId="3FD0F135" w14:textId="241DCF9F" w:rsidR="00B05EA2" w:rsidRPr="007312E6" w:rsidRDefault="002E7082" w:rsidP="00AE7A92">
      <w:pPr>
        <w:pStyle w:val="ListParagraph"/>
        <w:numPr>
          <w:ilvl w:val="0"/>
          <w:numId w:val="1"/>
        </w:numPr>
        <w:spacing w:after="0" w:line="240" w:lineRule="auto"/>
      </w:pPr>
      <w:r w:rsidRPr="007312E6">
        <w:t>Finance Report for January</w:t>
      </w:r>
    </w:p>
    <w:p w14:paraId="692460FD" w14:textId="77777777" w:rsidR="00B05EA2" w:rsidRPr="007312E6" w:rsidRDefault="00B05EA2" w:rsidP="00FC3996">
      <w:pPr>
        <w:pStyle w:val="ListParagraph"/>
        <w:spacing w:after="0" w:line="240" w:lineRule="auto"/>
      </w:pPr>
      <w:r w:rsidRPr="007312E6">
        <w:t>Reviewed the Finance Report that included the addition of BOS Meeting Registration fees at the bottom.</w:t>
      </w:r>
    </w:p>
    <w:p w14:paraId="5E970AB5" w14:textId="323053D8" w:rsidR="00B05EA2" w:rsidRPr="007312E6" w:rsidRDefault="00B05EA2" w:rsidP="00F4096E">
      <w:pPr>
        <w:pStyle w:val="ListParagraph"/>
        <w:numPr>
          <w:ilvl w:val="1"/>
          <w:numId w:val="1"/>
        </w:numPr>
        <w:spacing w:after="0" w:line="240" w:lineRule="auto"/>
      </w:pPr>
      <w:r w:rsidRPr="007312E6">
        <w:t>Motion to accept the Finance Report by Debbie Bushman</w:t>
      </w:r>
    </w:p>
    <w:p w14:paraId="11A003C9" w14:textId="75FD639F" w:rsidR="00B05EA2" w:rsidRPr="007312E6" w:rsidRDefault="00B05EA2" w:rsidP="00F4096E">
      <w:pPr>
        <w:pStyle w:val="ListParagraph"/>
        <w:numPr>
          <w:ilvl w:val="1"/>
          <w:numId w:val="1"/>
        </w:numPr>
        <w:spacing w:after="0" w:line="240" w:lineRule="auto"/>
      </w:pPr>
      <w:r w:rsidRPr="007312E6">
        <w:t xml:space="preserve">Second by Dave </w:t>
      </w:r>
      <w:r w:rsidRPr="007312E6">
        <w:rPr>
          <w:rFonts w:cstheme="minorHAnsi"/>
        </w:rPr>
        <w:t>Eberbach</w:t>
      </w:r>
    </w:p>
    <w:p w14:paraId="5DA2DE3C" w14:textId="34C12644" w:rsidR="00B05EA2" w:rsidRDefault="00B05EA2" w:rsidP="00F4096E">
      <w:pPr>
        <w:pStyle w:val="ListParagraph"/>
        <w:numPr>
          <w:ilvl w:val="1"/>
          <w:numId w:val="1"/>
        </w:numPr>
        <w:spacing w:after="0" w:line="240" w:lineRule="auto"/>
      </w:pPr>
      <w:r w:rsidRPr="007312E6">
        <w:t>No further discussion</w:t>
      </w:r>
    </w:p>
    <w:p w14:paraId="70E5DC49" w14:textId="23F928E3" w:rsidR="007B375E" w:rsidRPr="007312E6" w:rsidRDefault="007B375E" w:rsidP="00F4096E">
      <w:pPr>
        <w:pStyle w:val="ListParagraph"/>
        <w:numPr>
          <w:ilvl w:val="1"/>
          <w:numId w:val="1"/>
        </w:numPr>
        <w:spacing w:after="0" w:line="240" w:lineRule="auto"/>
      </w:pPr>
      <w:r>
        <w:t>All in favor</w:t>
      </w:r>
    </w:p>
    <w:p w14:paraId="4EDD328F" w14:textId="77777777" w:rsidR="00F4096E" w:rsidRPr="007312E6" w:rsidRDefault="00B05EA2" w:rsidP="007D3ACF">
      <w:pPr>
        <w:pStyle w:val="ListParagraph"/>
        <w:numPr>
          <w:ilvl w:val="1"/>
          <w:numId w:val="1"/>
        </w:numPr>
        <w:spacing w:after="0" w:line="240" w:lineRule="auto"/>
      </w:pPr>
      <w:r w:rsidRPr="007312E6">
        <w:t>Motion carries</w:t>
      </w:r>
      <w:r w:rsidR="00010515" w:rsidRPr="007312E6">
        <w:tab/>
      </w:r>
    </w:p>
    <w:p w14:paraId="1E83FA35" w14:textId="56C7ED08" w:rsidR="00010515" w:rsidRPr="007312E6" w:rsidRDefault="00010515" w:rsidP="007D3ACF">
      <w:pPr>
        <w:pStyle w:val="ListParagraph"/>
        <w:spacing w:after="0" w:line="240" w:lineRule="auto"/>
        <w:ind w:left="1440"/>
      </w:pPr>
      <w:r w:rsidRPr="007312E6">
        <w:tab/>
      </w:r>
      <w:r w:rsidRPr="007312E6">
        <w:tab/>
      </w:r>
      <w:r w:rsidRPr="007312E6">
        <w:tab/>
      </w:r>
      <w:r w:rsidRPr="007312E6">
        <w:tab/>
      </w:r>
      <w:r w:rsidRPr="007312E6">
        <w:tab/>
      </w:r>
      <w:r w:rsidRPr="007312E6">
        <w:tab/>
      </w:r>
    </w:p>
    <w:p w14:paraId="7E090B45" w14:textId="77777777" w:rsidR="00FC3996" w:rsidRPr="007312E6" w:rsidRDefault="004815D6" w:rsidP="007D3ACF">
      <w:pPr>
        <w:pStyle w:val="ListParagraph"/>
        <w:numPr>
          <w:ilvl w:val="0"/>
          <w:numId w:val="1"/>
        </w:numPr>
        <w:spacing w:after="0" w:line="240" w:lineRule="auto"/>
      </w:pPr>
      <w:r w:rsidRPr="007312E6">
        <w:t>Project Scor</w:t>
      </w:r>
      <w:r w:rsidR="006B71F3" w:rsidRPr="007312E6">
        <w:t xml:space="preserve">ing Tool </w:t>
      </w:r>
    </w:p>
    <w:p w14:paraId="2D6E8957" w14:textId="77777777" w:rsidR="00B93006" w:rsidRPr="007312E6" w:rsidRDefault="00B05EA2" w:rsidP="00F4096E">
      <w:pPr>
        <w:pStyle w:val="ListParagraph"/>
        <w:spacing w:after="0" w:line="240" w:lineRule="auto"/>
      </w:pPr>
      <w:r w:rsidRPr="007312E6">
        <w:t>Carrie reviewed overall Project Scoring Tool decisions that needed to be agreed upon.</w:t>
      </w:r>
      <w:r w:rsidR="00320E2E" w:rsidRPr="007312E6">
        <w:t xml:space="preserve"> </w:t>
      </w:r>
    </w:p>
    <w:p w14:paraId="1DEDE2D0" w14:textId="57EE3BD0" w:rsidR="00320E2E" w:rsidRPr="007312E6" w:rsidRDefault="00320E2E" w:rsidP="00F4096E">
      <w:pPr>
        <w:pStyle w:val="ListParagraph"/>
        <w:spacing w:after="0" w:line="240" w:lineRule="auto"/>
      </w:pPr>
      <w:r w:rsidRPr="007312E6">
        <w:t xml:space="preserve">Members agreed </w:t>
      </w:r>
      <w:r w:rsidR="00187876" w:rsidRPr="007312E6">
        <w:t xml:space="preserve">to </w:t>
      </w:r>
      <w:r w:rsidRPr="007312E6">
        <w:t>the following changes:</w:t>
      </w:r>
    </w:p>
    <w:p w14:paraId="152E4250" w14:textId="77777777" w:rsidR="00F4096E" w:rsidRPr="007312E6" w:rsidRDefault="00F4096E" w:rsidP="00B93006">
      <w:pPr>
        <w:pStyle w:val="ListParagraph"/>
        <w:spacing w:after="0" w:line="240" w:lineRule="auto"/>
        <w:rPr>
          <w:u w:val="single"/>
        </w:rPr>
      </w:pPr>
    </w:p>
    <w:p w14:paraId="3F700FFD" w14:textId="4AF0DBD4" w:rsidR="00320E2E" w:rsidRPr="007312E6" w:rsidRDefault="00B93006" w:rsidP="00B93006">
      <w:pPr>
        <w:pStyle w:val="ListParagraph"/>
        <w:spacing w:after="0" w:line="240" w:lineRule="auto"/>
        <w:rPr>
          <w:u w:val="single"/>
        </w:rPr>
      </w:pPr>
      <w:r w:rsidRPr="007312E6">
        <w:rPr>
          <w:u w:val="single"/>
        </w:rPr>
        <w:t>Overall</w:t>
      </w:r>
    </w:p>
    <w:p w14:paraId="4D26FF3F" w14:textId="45C5E944" w:rsidR="00320E2E" w:rsidRPr="007312E6" w:rsidRDefault="00320E2E" w:rsidP="00B93006">
      <w:pPr>
        <w:pStyle w:val="ListParagraph"/>
        <w:numPr>
          <w:ilvl w:val="0"/>
          <w:numId w:val="3"/>
        </w:numPr>
        <w:spacing w:after="0" w:line="240" w:lineRule="auto"/>
        <w:ind w:left="1350"/>
        <w:rPr>
          <w:rFonts w:eastAsia="Georgia" w:cstheme="minorHAnsi"/>
        </w:rPr>
      </w:pPr>
      <w:r w:rsidRPr="007312E6">
        <w:rPr>
          <w:rFonts w:eastAsia="Georgia" w:cstheme="minorHAnsi"/>
        </w:rPr>
        <w:t xml:space="preserve">Change </w:t>
      </w:r>
      <w:r w:rsidR="00F4096E" w:rsidRPr="007312E6">
        <w:rPr>
          <w:rFonts w:eastAsia="Georgia" w:cstheme="minorHAnsi"/>
        </w:rPr>
        <w:t xml:space="preserve">the name of the tool </w:t>
      </w:r>
      <w:r w:rsidRPr="007312E6">
        <w:rPr>
          <w:rFonts w:eastAsia="Georgia" w:cstheme="minorHAnsi"/>
        </w:rPr>
        <w:t>to CoC Project Scoring Tool</w:t>
      </w:r>
    </w:p>
    <w:p w14:paraId="1DA92BB9" w14:textId="58893339" w:rsidR="00320E2E" w:rsidRPr="007312E6" w:rsidRDefault="00320E2E" w:rsidP="00B93006">
      <w:pPr>
        <w:pStyle w:val="ListParagraph"/>
        <w:numPr>
          <w:ilvl w:val="0"/>
          <w:numId w:val="3"/>
        </w:numPr>
        <w:spacing w:after="0" w:line="240" w:lineRule="auto"/>
        <w:ind w:left="1350"/>
        <w:rPr>
          <w:rFonts w:eastAsia="Georgia" w:cstheme="minorHAnsi"/>
        </w:rPr>
      </w:pPr>
      <w:r w:rsidRPr="007312E6">
        <w:rPr>
          <w:rFonts w:eastAsia="Georgia" w:cstheme="minorHAnsi"/>
        </w:rPr>
        <w:t xml:space="preserve">APR submission:  must be accepted in SAGE to be used.  </w:t>
      </w:r>
      <w:r w:rsidR="00F4096E" w:rsidRPr="007312E6">
        <w:rPr>
          <w:rFonts w:eastAsia="Georgia" w:cstheme="minorHAnsi"/>
        </w:rPr>
        <w:t>Exception will be made</w:t>
      </w:r>
      <w:r w:rsidRPr="007312E6">
        <w:rPr>
          <w:rFonts w:eastAsia="Georgia" w:cstheme="minorHAnsi"/>
        </w:rPr>
        <w:t xml:space="preserve"> if there is an issue, confirmed by HUD Milwaukee. Work with Carrie directly.</w:t>
      </w:r>
    </w:p>
    <w:p w14:paraId="043847D0" w14:textId="1541F037" w:rsidR="00320E2E" w:rsidRPr="007312E6" w:rsidRDefault="00320E2E" w:rsidP="00B93006">
      <w:pPr>
        <w:pStyle w:val="ListParagraph"/>
        <w:numPr>
          <w:ilvl w:val="0"/>
          <w:numId w:val="3"/>
        </w:numPr>
        <w:spacing w:after="0" w:line="240" w:lineRule="auto"/>
        <w:ind w:left="1350"/>
        <w:rPr>
          <w:rFonts w:eastAsia="Georgia" w:cstheme="minorHAnsi"/>
        </w:rPr>
      </w:pPr>
      <w:r w:rsidRPr="007312E6">
        <w:rPr>
          <w:rFonts w:eastAsia="Georgia" w:cstheme="minorHAnsi"/>
        </w:rPr>
        <w:t>Place HMIS grant in Tier 1</w:t>
      </w:r>
    </w:p>
    <w:p w14:paraId="7E27A6E3" w14:textId="455643A2" w:rsidR="00320E2E" w:rsidRPr="007312E6" w:rsidRDefault="00320E2E" w:rsidP="00B93006">
      <w:pPr>
        <w:pStyle w:val="ListParagraph"/>
        <w:numPr>
          <w:ilvl w:val="0"/>
          <w:numId w:val="3"/>
        </w:numPr>
        <w:spacing w:after="0" w:line="240" w:lineRule="auto"/>
        <w:ind w:left="1350"/>
        <w:rPr>
          <w:rFonts w:eastAsia="Georgia" w:cstheme="minorHAnsi"/>
        </w:rPr>
      </w:pPr>
      <w:r w:rsidRPr="007312E6">
        <w:rPr>
          <w:rFonts w:eastAsia="Georgia" w:cstheme="minorHAnsi"/>
        </w:rPr>
        <w:t>New projects awarded in the last competition and must submit a renewal application but may not have even begun – place in Tier 1.</w:t>
      </w:r>
    </w:p>
    <w:p w14:paraId="523A58BC" w14:textId="1E9AF7A9" w:rsidR="00320E2E" w:rsidRPr="007312E6" w:rsidRDefault="00320E2E" w:rsidP="00B93006">
      <w:pPr>
        <w:pStyle w:val="ListParagraph"/>
        <w:numPr>
          <w:ilvl w:val="0"/>
          <w:numId w:val="3"/>
        </w:numPr>
        <w:spacing w:after="0" w:line="240" w:lineRule="auto"/>
        <w:ind w:left="1350"/>
        <w:rPr>
          <w:rFonts w:eastAsia="Georgia" w:cstheme="minorHAnsi"/>
        </w:rPr>
      </w:pPr>
      <w:r w:rsidRPr="007312E6">
        <w:rPr>
          <w:rFonts w:eastAsia="Georgia" w:cstheme="minorHAnsi"/>
        </w:rPr>
        <w:t>New projects – reallocation and BONUS – place on Tier 1.</w:t>
      </w:r>
    </w:p>
    <w:p w14:paraId="236B1152" w14:textId="5D7E6691" w:rsidR="00320E2E" w:rsidRPr="007312E6" w:rsidRDefault="00320E2E" w:rsidP="00B93006">
      <w:pPr>
        <w:pStyle w:val="ListParagraph"/>
        <w:numPr>
          <w:ilvl w:val="0"/>
          <w:numId w:val="3"/>
        </w:numPr>
        <w:spacing w:after="0" w:line="240" w:lineRule="auto"/>
        <w:ind w:left="1350"/>
        <w:rPr>
          <w:rFonts w:eastAsia="Georgia" w:cstheme="minorHAnsi"/>
        </w:rPr>
      </w:pPr>
      <w:r w:rsidRPr="007312E6">
        <w:rPr>
          <w:rFonts w:eastAsia="Georgia" w:cstheme="minorHAnsi"/>
        </w:rPr>
        <w:t xml:space="preserve">Threshold decision </w:t>
      </w:r>
      <w:r w:rsidR="00D503CE" w:rsidRPr="007312E6">
        <w:rPr>
          <w:rFonts w:eastAsia="Georgia" w:cstheme="minorHAnsi"/>
        </w:rPr>
        <w:t>to</w:t>
      </w:r>
      <w:r w:rsidRPr="007312E6">
        <w:rPr>
          <w:rFonts w:eastAsia="Georgia" w:cstheme="minorHAnsi"/>
        </w:rPr>
        <w:t xml:space="preserve"> keep 69.9%</w:t>
      </w:r>
      <w:r w:rsidR="00D503CE" w:rsidRPr="007312E6">
        <w:rPr>
          <w:rFonts w:eastAsia="Georgia" w:cstheme="minorHAnsi"/>
        </w:rPr>
        <w:t xml:space="preserve"> as the threshold and k</w:t>
      </w:r>
      <w:r w:rsidRPr="007312E6">
        <w:rPr>
          <w:rFonts w:eastAsia="Georgia" w:cstheme="minorHAnsi"/>
        </w:rPr>
        <w:t>eep process the same as last year</w:t>
      </w:r>
      <w:r w:rsidR="00D503CE" w:rsidRPr="007312E6">
        <w:rPr>
          <w:rFonts w:eastAsia="Georgia" w:cstheme="minorHAnsi"/>
        </w:rPr>
        <w:t>.</w:t>
      </w:r>
      <w:r w:rsidRPr="007312E6">
        <w:rPr>
          <w:rFonts w:eastAsia="Georgia" w:cstheme="minorHAnsi"/>
        </w:rPr>
        <w:t xml:space="preserve"> </w:t>
      </w:r>
    </w:p>
    <w:p w14:paraId="5D843547" w14:textId="77C83943" w:rsidR="00320E2E" w:rsidRPr="007312E6" w:rsidRDefault="00D503CE" w:rsidP="00B93006">
      <w:pPr>
        <w:pStyle w:val="ListParagraph"/>
        <w:numPr>
          <w:ilvl w:val="0"/>
          <w:numId w:val="3"/>
        </w:numPr>
        <w:spacing w:after="0" w:line="240" w:lineRule="auto"/>
        <w:ind w:left="1350"/>
        <w:rPr>
          <w:rFonts w:eastAsia="Georgia" w:cstheme="minorHAnsi"/>
        </w:rPr>
      </w:pPr>
      <w:r w:rsidRPr="007312E6">
        <w:rPr>
          <w:rFonts w:eastAsia="Georgia" w:cstheme="minorHAnsi"/>
        </w:rPr>
        <w:t>P</w:t>
      </w:r>
      <w:r w:rsidR="00320E2E" w:rsidRPr="007312E6">
        <w:rPr>
          <w:rFonts w:eastAsia="Georgia" w:cstheme="minorHAnsi"/>
        </w:rPr>
        <w:t>rojects that were below threshold last year and are below again this year</w:t>
      </w:r>
      <w:r w:rsidRPr="007312E6">
        <w:rPr>
          <w:rFonts w:eastAsia="Georgia" w:cstheme="minorHAnsi"/>
        </w:rPr>
        <w:t xml:space="preserve"> assuming compliance with Meredith they will have 2 years to </w:t>
      </w:r>
      <w:r w:rsidR="00F4096E" w:rsidRPr="007312E6">
        <w:rPr>
          <w:rFonts w:eastAsia="Georgia" w:cstheme="minorHAnsi"/>
        </w:rPr>
        <w:t>obtain</w:t>
      </w:r>
      <w:r w:rsidRPr="007312E6">
        <w:rPr>
          <w:rFonts w:eastAsia="Georgia" w:cstheme="minorHAnsi"/>
        </w:rPr>
        <w:t xml:space="preserve"> compliance.  If not compliant with Meredith they </w:t>
      </w:r>
      <w:r w:rsidR="003B38AC" w:rsidRPr="007312E6">
        <w:rPr>
          <w:rFonts w:eastAsia="Georgia" w:cstheme="minorHAnsi"/>
        </w:rPr>
        <w:t>must</w:t>
      </w:r>
      <w:r w:rsidRPr="007312E6">
        <w:rPr>
          <w:rFonts w:eastAsia="Georgia" w:cstheme="minorHAnsi"/>
        </w:rPr>
        <w:t xml:space="preserve"> </w:t>
      </w:r>
      <w:r w:rsidR="003B38AC" w:rsidRPr="007312E6">
        <w:rPr>
          <w:rFonts w:eastAsia="Georgia" w:cstheme="minorHAnsi"/>
        </w:rPr>
        <w:t xml:space="preserve">submit a request to </w:t>
      </w:r>
      <w:r w:rsidRPr="007312E6">
        <w:rPr>
          <w:rFonts w:eastAsia="Georgia" w:cstheme="minorHAnsi"/>
        </w:rPr>
        <w:t>relinquish, reallocate or reconsideration</w:t>
      </w:r>
      <w:r w:rsidR="003B38AC" w:rsidRPr="007312E6">
        <w:rPr>
          <w:rFonts w:eastAsia="Georgia" w:cstheme="minorHAnsi"/>
        </w:rPr>
        <w:t xml:space="preserve"> of</w:t>
      </w:r>
      <w:r w:rsidRPr="007312E6">
        <w:rPr>
          <w:rFonts w:eastAsia="Georgia" w:cstheme="minorHAnsi"/>
        </w:rPr>
        <w:t xml:space="preserve"> </w:t>
      </w:r>
      <w:r w:rsidR="003B38AC" w:rsidRPr="007312E6">
        <w:rPr>
          <w:rFonts w:eastAsia="Georgia" w:cstheme="minorHAnsi"/>
        </w:rPr>
        <w:t>funding</w:t>
      </w:r>
      <w:r w:rsidRPr="007312E6">
        <w:rPr>
          <w:rFonts w:eastAsia="Georgia" w:cstheme="minorHAnsi"/>
        </w:rPr>
        <w:t xml:space="preserve">.  Anyone newly under threshold will go through the </w:t>
      </w:r>
      <w:r w:rsidR="00F4096E" w:rsidRPr="007312E6">
        <w:rPr>
          <w:rFonts w:eastAsia="Georgia" w:cstheme="minorHAnsi"/>
        </w:rPr>
        <w:t xml:space="preserve">same process </w:t>
      </w:r>
      <w:r w:rsidR="003B38AC" w:rsidRPr="007312E6">
        <w:rPr>
          <w:rFonts w:eastAsia="Georgia" w:cstheme="minorHAnsi"/>
        </w:rPr>
        <w:t>to</w:t>
      </w:r>
      <w:r w:rsidR="00F4096E" w:rsidRPr="007312E6">
        <w:rPr>
          <w:rFonts w:eastAsia="Georgia" w:cstheme="minorHAnsi"/>
        </w:rPr>
        <w:t xml:space="preserve"> relinquish, reallocate or reconsideration</w:t>
      </w:r>
      <w:r w:rsidR="003B38AC" w:rsidRPr="007312E6">
        <w:rPr>
          <w:rFonts w:eastAsia="Georgia" w:cstheme="minorHAnsi"/>
        </w:rPr>
        <w:t xml:space="preserve"> of funding</w:t>
      </w:r>
      <w:r w:rsidR="00F4096E" w:rsidRPr="007312E6">
        <w:rPr>
          <w:rFonts w:eastAsia="Georgia" w:cstheme="minorHAnsi"/>
        </w:rPr>
        <w:t>.</w:t>
      </w:r>
      <w:r w:rsidRPr="007312E6">
        <w:rPr>
          <w:rFonts w:eastAsia="Georgia" w:cstheme="minorHAnsi"/>
        </w:rPr>
        <w:t xml:space="preserve"> </w:t>
      </w:r>
    </w:p>
    <w:p w14:paraId="3BCE0F89" w14:textId="522C0E35" w:rsidR="00B93006" w:rsidRPr="007312E6" w:rsidRDefault="00B93006" w:rsidP="00B93006">
      <w:pPr>
        <w:spacing w:after="0" w:line="240" w:lineRule="auto"/>
        <w:rPr>
          <w:rFonts w:eastAsia="Georgia" w:cstheme="minorHAnsi"/>
        </w:rPr>
      </w:pPr>
    </w:p>
    <w:p w14:paraId="2191CB2F" w14:textId="77777777" w:rsidR="00B93006" w:rsidRPr="007312E6" w:rsidRDefault="00B93006" w:rsidP="00B93006">
      <w:pPr>
        <w:spacing w:after="0"/>
        <w:ind w:firstLine="720"/>
        <w:rPr>
          <w:rFonts w:eastAsia="Georgia" w:cstheme="minorHAnsi"/>
          <w:u w:val="single"/>
        </w:rPr>
      </w:pPr>
      <w:r w:rsidRPr="007312E6">
        <w:rPr>
          <w:rFonts w:eastAsia="Georgia" w:cstheme="minorHAnsi"/>
          <w:u w:val="single"/>
        </w:rPr>
        <w:t>Program Requirements</w:t>
      </w:r>
    </w:p>
    <w:p w14:paraId="712C7DFF" w14:textId="15A431C5" w:rsidR="00B93006" w:rsidRPr="007312E6" w:rsidRDefault="00843A3F" w:rsidP="00843A3F">
      <w:pPr>
        <w:pStyle w:val="ListParagraph"/>
        <w:numPr>
          <w:ilvl w:val="0"/>
          <w:numId w:val="5"/>
        </w:numPr>
        <w:spacing w:after="0"/>
        <w:ind w:hanging="270"/>
        <w:rPr>
          <w:rFonts w:eastAsia="Georgia" w:cstheme="minorHAnsi"/>
        </w:rPr>
      </w:pPr>
      <w:r w:rsidRPr="007312E6">
        <w:rPr>
          <w:rFonts w:eastAsia="Georgia" w:cstheme="minorHAnsi"/>
        </w:rPr>
        <w:t>K</w:t>
      </w:r>
      <w:r w:rsidR="00D503CE" w:rsidRPr="007312E6">
        <w:rPr>
          <w:rFonts w:eastAsia="Georgia" w:cstheme="minorHAnsi"/>
        </w:rPr>
        <w:t>eep the two exemptions below and score full points for new projects</w:t>
      </w:r>
    </w:p>
    <w:p w14:paraId="52EA9B1E" w14:textId="77777777" w:rsidR="00B93006" w:rsidRPr="007312E6" w:rsidRDefault="00B93006" w:rsidP="00D503CE">
      <w:pPr>
        <w:pStyle w:val="ListParagraph"/>
        <w:numPr>
          <w:ilvl w:val="0"/>
          <w:numId w:val="4"/>
        </w:numPr>
        <w:pBdr>
          <w:top w:val="nil"/>
          <w:left w:val="nil"/>
          <w:bottom w:val="nil"/>
          <w:right w:val="nil"/>
          <w:between w:val="nil"/>
        </w:pBdr>
        <w:spacing w:after="0" w:line="276" w:lineRule="auto"/>
        <w:ind w:left="2160" w:hanging="180"/>
        <w:rPr>
          <w:rFonts w:eastAsia="Georgia" w:cstheme="minorHAnsi"/>
        </w:rPr>
      </w:pPr>
      <w:r w:rsidRPr="007312E6">
        <w:rPr>
          <w:rFonts w:eastAsia="Georgia" w:cstheme="minorHAnsi"/>
        </w:rPr>
        <w:t xml:space="preserve">New and First year renewals shall be </w:t>
      </w:r>
      <w:r w:rsidRPr="007312E6">
        <w:rPr>
          <w:rFonts w:eastAsia="Georgia" w:cstheme="minorHAnsi"/>
          <w:u w:val="single"/>
        </w:rPr>
        <w:t>exempt</w:t>
      </w:r>
      <w:r w:rsidRPr="007312E6">
        <w:rPr>
          <w:rFonts w:eastAsia="Georgia" w:cstheme="minorHAnsi"/>
        </w:rPr>
        <w:t xml:space="preserve"> from scoring in the category of “effective use of federal funds” and “unit utilization”</w:t>
      </w:r>
    </w:p>
    <w:p w14:paraId="0D4DB4EE" w14:textId="77777777" w:rsidR="00B93006" w:rsidRPr="007312E6" w:rsidRDefault="00B93006" w:rsidP="00D503CE">
      <w:pPr>
        <w:pStyle w:val="ListParagraph"/>
        <w:numPr>
          <w:ilvl w:val="0"/>
          <w:numId w:val="4"/>
        </w:numPr>
        <w:pBdr>
          <w:top w:val="nil"/>
          <w:left w:val="nil"/>
          <w:bottom w:val="nil"/>
          <w:right w:val="nil"/>
          <w:between w:val="nil"/>
        </w:pBdr>
        <w:spacing w:after="0" w:line="276" w:lineRule="auto"/>
        <w:ind w:left="2160" w:hanging="180"/>
        <w:rPr>
          <w:rFonts w:eastAsia="Georgia" w:cstheme="minorHAnsi"/>
        </w:rPr>
      </w:pPr>
      <w:r w:rsidRPr="007312E6">
        <w:rPr>
          <w:rFonts w:eastAsia="Georgia" w:cstheme="minorHAnsi"/>
        </w:rPr>
        <w:t xml:space="preserve">If an agency cannot access LOCCS due to contractual issue with HUD, the agency is responsible to provide evidence of this situation to the BOS. If sufficient proof is provided, the agency will be </w:t>
      </w:r>
      <w:r w:rsidRPr="007312E6">
        <w:rPr>
          <w:rFonts w:eastAsia="Georgia" w:cstheme="minorHAnsi"/>
          <w:u w:val="single"/>
        </w:rPr>
        <w:t>exempt</w:t>
      </w:r>
      <w:r w:rsidRPr="007312E6">
        <w:rPr>
          <w:rFonts w:eastAsia="Georgia" w:cstheme="minorHAnsi"/>
        </w:rPr>
        <w:t xml:space="preserve"> from the category of “LOCCS Drawdown Rates.”</w:t>
      </w:r>
    </w:p>
    <w:p w14:paraId="7922B891" w14:textId="5E61F2A8" w:rsidR="00B93006" w:rsidRPr="007312E6" w:rsidRDefault="00B93006" w:rsidP="00843A3F">
      <w:pPr>
        <w:pStyle w:val="ListParagraph"/>
        <w:numPr>
          <w:ilvl w:val="0"/>
          <w:numId w:val="5"/>
        </w:numPr>
        <w:spacing w:after="0"/>
        <w:ind w:hanging="270"/>
        <w:rPr>
          <w:rFonts w:eastAsia="Georgia" w:cstheme="minorHAnsi"/>
        </w:rPr>
      </w:pPr>
      <w:r w:rsidRPr="007312E6">
        <w:rPr>
          <w:rFonts w:eastAsia="Georgia" w:cstheme="minorHAnsi"/>
        </w:rPr>
        <w:t>Keep points possible</w:t>
      </w:r>
      <w:r w:rsidR="00C171A4" w:rsidRPr="007312E6">
        <w:rPr>
          <w:rFonts w:eastAsia="Georgia" w:cstheme="minorHAnsi"/>
        </w:rPr>
        <w:t xml:space="preserve"> the same,</w:t>
      </w:r>
      <w:r w:rsidR="00843A3F" w:rsidRPr="007312E6">
        <w:rPr>
          <w:rFonts w:eastAsia="Georgia" w:cstheme="minorHAnsi"/>
        </w:rPr>
        <w:t xml:space="preserve"> </w:t>
      </w:r>
      <w:r w:rsidRPr="007312E6">
        <w:rPr>
          <w:rFonts w:eastAsia="Georgia" w:cstheme="minorHAnsi"/>
        </w:rPr>
        <w:t>earning 1 – 5 points</w:t>
      </w:r>
      <w:r w:rsidR="00C171A4" w:rsidRPr="007312E6">
        <w:rPr>
          <w:rFonts w:eastAsia="Georgia" w:cstheme="minorHAnsi"/>
        </w:rPr>
        <w:t xml:space="preserve"> for each </w:t>
      </w:r>
      <w:proofErr w:type="gramStart"/>
      <w:r w:rsidR="00C171A4" w:rsidRPr="007312E6">
        <w:rPr>
          <w:rFonts w:eastAsia="Georgia" w:cstheme="minorHAnsi"/>
        </w:rPr>
        <w:t>criteria</w:t>
      </w:r>
      <w:proofErr w:type="gramEnd"/>
      <w:r w:rsidRPr="007312E6">
        <w:rPr>
          <w:rFonts w:eastAsia="Georgia" w:cstheme="minorHAnsi"/>
        </w:rPr>
        <w:t>; section total would be 30 points possible</w:t>
      </w:r>
    </w:p>
    <w:p w14:paraId="31277CF3" w14:textId="77777777" w:rsidR="00CC5A0D" w:rsidRPr="007312E6" w:rsidRDefault="00CC5A0D" w:rsidP="004D16E6">
      <w:pPr>
        <w:spacing w:after="0"/>
        <w:ind w:firstLine="720"/>
        <w:rPr>
          <w:rFonts w:eastAsia="Georgia" w:cstheme="minorHAnsi"/>
          <w:u w:val="single"/>
        </w:rPr>
      </w:pPr>
    </w:p>
    <w:p w14:paraId="139A5F19" w14:textId="67A146D6" w:rsidR="004D16E6" w:rsidRPr="007312E6" w:rsidRDefault="004D16E6" w:rsidP="004D16E6">
      <w:pPr>
        <w:spacing w:after="0"/>
        <w:ind w:firstLine="720"/>
        <w:rPr>
          <w:rFonts w:eastAsia="Georgia" w:cstheme="minorHAnsi"/>
          <w:u w:val="single"/>
        </w:rPr>
      </w:pPr>
      <w:r w:rsidRPr="007312E6">
        <w:rPr>
          <w:rFonts w:eastAsia="Georgia" w:cstheme="minorHAnsi"/>
          <w:u w:val="single"/>
        </w:rPr>
        <w:t>Performance</w:t>
      </w:r>
    </w:p>
    <w:p w14:paraId="243EF3B0" w14:textId="3B1F675D" w:rsidR="004D16E6" w:rsidRPr="007312E6" w:rsidRDefault="004D16E6" w:rsidP="004D16E6">
      <w:pPr>
        <w:spacing w:after="0"/>
        <w:ind w:firstLine="990"/>
        <w:rPr>
          <w:rFonts w:eastAsia="Georgia" w:cstheme="minorHAnsi"/>
        </w:rPr>
      </w:pPr>
      <w:r w:rsidRPr="007312E6">
        <w:rPr>
          <w:rFonts w:eastAsia="Georgia" w:cstheme="minorHAnsi"/>
        </w:rPr>
        <w:t>(1)</w:t>
      </w:r>
      <w:r w:rsidRPr="007312E6">
        <w:rPr>
          <w:rFonts w:eastAsia="Georgia" w:cstheme="minorHAnsi"/>
        </w:rPr>
        <w:tab/>
        <w:t>Will use the proposed plan for PSH and TH/RRH separately in the charts below.</w:t>
      </w:r>
    </w:p>
    <w:p w14:paraId="1E1763DB" w14:textId="5903E695" w:rsidR="004D16E6" w:rsidRPr="007312E6" w:rsidRDefault="004D16E6" w:rsidP="004D16E6">
      <w:pPr>
        <w:spacing w:after="0"/>
        <w:ind w:firstLine="990"/>
        <w:rPr>
          <w:rFonts w:eastAsia="Georgia" w:cstheme="minorHAnsi"/>
        </w:rPr>
      </w:pPr>
      <w:r w:rsidRPr="007312E6">
        <w:rPr>
          <w:rFonts w:eastAsia="Georgia" w:cstheme="minorHAnsi"/>
        </w:rPr>
        <w:t>(2)</w:t>
      </w:r>
      <w:r w:rsidRPr="007312E6">
        <w:rPr>
          <w:rFonts w:eastAsia="Georgia" w:cstheme="minorHAnsi"/>
        </w:rPr>
        <w:tab/>
      </w:r>
      <w:r w:rsidR="008C58CA" w:rsidRPr="007312E6">
        <w:rPr>
          <w:rFonts w:eastAsia="Georgia" w:cstheme="minorHAnsi"/>
        </w:rPr>
        <w:t>Will a</w:t>
      </w:r>
      <w:r w:rsidRPr="007312E6">
        <w:rPr>
          <w:rFonts w:eastAsia="Georgia" w:cstheme="minorHAnsi"/>
        </w:rPr>
        <w:t xml:space="preserve">dd the reoccurrence scoring to this section rather </w:t>
      </w:r>
      <w:r w:rsidR="008C58CA" w:rsidRPr="007312E6">
        <w:rPr>
          <w:rFonts w:eastAsia="Georgia" w:cstheme="minorHAnsi"/>
        </w:rPr>
        <w:t>than a stand alone</w:t>
      </w:r>
    </w:p>
    <w:p w14:paraId="025E95E4" w14:textId="79530775" w:rsidR="004D16E6" w:rsidRPr="007312E6" w:rsidRDefault="008C58CA" w:rsidP="004D16E6">
      <w:pPr>
        <w:pStyle w:val="ListParagraph"/>
        <w:numPr>
          <w:ilvl w:val="2"/>
          <w:numId w:val="9"/>
        </w:numPr>
        <w:pBdr>
          <w:top w:val="nil"/>
          <w:left w:val="nil"/>
          <w:bottom w:val="nil"/>
          <w:right w:val="nil"/>
          <w:between w:val="nil"/>
        </w:pBdr>
        <w:spacing w:after="0" w:line="276" w:lineRule="auto"/>
        <w:ind w:left="2160" w:hanging="180"/>
        <w:rPr>
          <w:rFonts w:eastAsia="Georgia" w:cstheme="minorHAnsi"/>
        </w:rPr>
      </w:pPr>
      <w:r w:rsidRPr="007312E6">
        <w:rPr>
          <w:rFonts w:eastAsia="Georgia" w:cstheme="minorHAnsi"/>
        </w:rPr>
        <w:t>Will use same percentages as last year.</w:t>
      </w:r>
    </w:p>
    <w:p w14:paraId="01A8EA54" w14:textId="551CFB73" w:rsidR="004D16E6" w:rsidRPr="007312E6" w:rsidRDefault="008C58CA" w:rsidP="004D16E6">
      <w:pPr>
        <w:pStyle w:val="ListParagraph"/>
        <w:numPr>
          <w:ilvl w:val="2"/>
          <w:numId w:val="9"/>
        </w:numPr>
        <w:pBdr>
          <w:top w:val="nil"/>
          <w:left w:val="nil"/>
          <w:bottom w:val="nil"/>
          <w:right w:val="nil"/>
          <w:between w:val="nil"/>
        </w:pBdr>
        <w:spacing w:after="0" w:line="276" w:lineRule="auto"/>
        <w:ind w:left="2160" w:hanging="180"/>
        <w:rPr>
          <w:rFonts w:eastAsia="Georgia" w:cstheme="minorHAnsi"/>
        </w:rPr>
      </w:pPr>
      <w:r w:rsidRPr="007312E6">
        <w:rPr>
          <w:rFonts w:eastAsia="Georgia" w:cstheme="minorHAnsi"/>
        </w:rPr>
        <w:t xml:space="preserve">Will </w:t>
      </w:r>
      <w:r w:rsidR="00534CD0" w:rsidRPr="007312E6">
        <w:rPr>
          <w:rFonts w:eastAsia="Georgia" w:cstheme="minorHAnsi"/>
        </w:rPr>
        <w:t>i</w:t>
      </w:r>
      <w:r w:rsidR="004D16E6" w:rsidRPr="007312E6">
        <w:rPr>
          <w:rFonts w:eastAsia="Georgia" w:cstheme="minorHAnsi"/>
        </w:rPr>
        <w:t>nclude both the 0555 (all exits) for 12 months and the SPM (onl</w:t>
      </w:r>
      <w:r w:rsidRPr="007312E6">
        <w:rPr>
          <w:rFonts w:eastAsia="Georgia" w:cstheme="minorHAnsi"/>
        </w:rPr>
        <w:t>y successful exits) for 2 years</w:t>
      </w:r>
      <w:r w:rsidR="004D16E6" w:rsidRPr="007312E6">
        <w:rPr>
          <w:rFonts w:eastAsia="Georgia" w:cstheme="minorHAnsi"/>
        </w:rPr>
        <w:t xml:space="preserve"> </w:t>
      </w:r>
    </w:p>
    <w:p w14:paraId="48324939" w14:textId="746176FF" w:rsidR="004D16E6" w:rsidRPr="007312E6" w:rsidRDefault="00534CD0" w:rsidP="004D16E6">
      <w:pPr>
        <w:pStyle w:val="ListParagraph"/>
        <w:numPr>
          <w:ilvl w:val="2"/>
          <w:numId w:val="9"/>
        </w:numPr>
        <w:pBdr>
          <w:top w:val="nil"/>
          <w:left w:val="nil"/>
          <w:bottom w:val="nil"/>
          <w:right w:val="nil"/>
          <w:between w:val="nil"/>
        </w:pBdr>
        <w:spacing w:after="0" w:line="276" w:lineRule="auto"/>
        <w:ind w:left="2160" w:hanging="180"/>
        <w:rPr>
          <w:rFonts w:eastAsia="Georgia" w:cstheme="minorHAnsi"/>
        </w:rPr>
      </w:pPr>
      <w:r w:rsidRPr="007312E6">
        <w:rPr>
          <w:rFonts w:eastAsia="Georgia" w:cstheme="minorHAnsi"/>
        </w:rPr>
        <w:t>Will g</w:t>
      </w:r>
      <w:r w:rsidR="008374A5" w:rsidRPr="007312E6">
        <w:rPr>
          <w:rFonts w:eastAsia="Georgia" w:cstheme="minorHAnsi"/>
        </w:rPr>
        <w:t>ive full points to projects that have not been in operation for 2 years.</w:t>
      </w:r>
    </w:p>
    <w:p w14:paraId="4C2FDCBA" w14:textId="5C5BCA41" w:rsidR="004D16E6" w:rsidRPr="007312E6" w:rsidRDefault="004D16E6" w:rsidP="004D16E6">
      <w:pPr>
        <w:spacing w:after="0"/>
        <w:ind w:firstLine="990"/>
        <w:rPr>
          <w:rFonts w:eastAsia="Georgia" w:cstheme="minorHAnsi"/>
        </w:rPr>
      </w:pPr>
      <w:r w:rsidRPr="007312E6">
        <w:rPr>
          <w:rFonts w:eastAsia="Georgia" w:cstheme="minorHAnsi"/>
        </w:rPr>
        <w:t>(3)</w:t>
      </w:r>
      <w:r w:rsidRPr="007312E6">
        <w:rPr>
          <w:rFonts w:eastAsia="Georgia" w:cstheme="minorHAnsi"/>
        </w:rPr>
        <w:tab/>
        <w:t>Keep points possible</w:t>
      </w:r>
      <w:r w:rsidR="003721FD" w:rsidRPr="007312E6">
        <w:rPr>
          <w:rFonts w:eastAsia="Georgia" w:cstheme="minorHAnsi"/>
        </w:rPr>
        <w:t xml:space="preserve"> the same</w:t>
      </w:r>
      <w:r w:rsidRPr="007312E6">
        <w:rPr>
          <w:rFonts w:eastAsia="Georgia" w:cstheme="minorHAnsi"/>
        </w:rPr>
        <w:t xml:space="preserve"> earning 0-8 points; section total would be 40 points possible</w:t>
      </w:r>
    </w:p>
    <w:p w14:paraId="6333AE2D" w14:textId="5B329C8B" w:rsidR="004D16E6" w:rsidRPr="007312E6" w:rsidRDefault="004D16E6" w:rsidP="004D16E6">
      <w:pPr>
        <w:spacing w:after="0"/>
        <w:ind w:firstLine="990"/>
        <w:rPr>
          <w:rFonts w:eastAsia="Georgia" w:cstheme="minorHAnsi"/>
        </w:rPr>
      </w:pPr>
      <w:r w:rsidRPr="007312E6">
        <w:rPr>
          <w:rFonts w:eastAsia="Georgia" w:cstheme="minorHAnsi"/>
        </w:rPr>
        <w:t>(4)</w:t>
      </w:r>
      <w:r w:rsidRPr="007312E6">
        <w:rPr>
          <w:rFonts w:eastAsia="Georgia" w:cstheme="minorHAnsi"/>
        </w:rPr>
        <w:tab/>
      </w:r>
      <w:r w:rsidR="003721FD" w:rsidRPr="007312E6">
        <w:rPr>
          <w:rFonts w:eastAsia="Georgia" w:cstheme="minorHAnsi"/>
        </w:rPr>
        <w:t>Will continue to use</w:t>
      </w:r>
      <w:r w:rsidRPr="007312E6">
        <w:rPr>
          <w:rFonts w:eastAsia="Georgia" w:cstheme="minorHAnsi"/>
        </w:rPr>
        <w:t xml:space="preserve"> proposed percentages</w:t>
      </w:r>
      <w:r w:rsidR="003721FD" w:rsidRPr="007312E6">
        <w:rPr>
          <w:rFonts w:eastAsia="Georgia" w:cstheme="minorHAnsi"/>
        </w:rPr>
        <w:t xml:space="preserve"> below:</w:t>
      </w:r>
    </w:p>
    <w:p w14:paraId="3FAC6A38" w14:textId="77777777" w:rsidR="00AE7A92" w:rsidRPr="007312E6" w:rsidRDefault="00AE7A92" w:rsidP="004D16E6">
      <w:pPr>
        <w:spacing w:after="0"/>
        <w:ind w:firstLine="990"/>
        <w:rPr>
          <w:rFonts w:eastAsia="Georgia" w:cstheme="minorHAnsi"/>
        </w:rPr>
      </w:pPr>
    </w:p>
    <w:tbl>
      <w:tblPr>
        <w:tblW w:w="8660" w:type="dxa"/>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1555"/>
        <w:gridCol w:w="1170"/>
        <w:gridCol w:w="1170"/>
        <w:gridCol w:w="1350"/>
      </w:tblGrid>
      <w:tr w:rsidR="004D16E6" w:rsidRPr="007312E6" w14:paraId="2E4C5193" w14:textId="77777777" w:rsidTr="00CC4C4A">
        <w:tc>
          <w:tcPr>
            <w:tcW w:w="3415" w:type="dxa"/>
            <w:shd w:val="clear" w:color="auto" w:fill="D9D9D9" w:themeFill="background1" w:themeFillShade="D9"/>
          </w:tcPr>
          <w:p w14:paraId="50ADCFAF" w14:textId="77777777" w:rsidR="004D16E6" w:rsidRPr="00CC4C4A" w:rsidRDefault="004D16E6" w:rsidP="00CC4C4A">
            <w:pPr>
              <w:pStyle w:val="ListParagraph"/>
              <w:spacing w:after="0" w:line="240" w:lineRule="auto"/>
              <w:ind w:left="0"/>
              <w:rPr>
                <w:rFonts w:eastAsia="Georgia" w:cstheme="minorHAnsi"/>
                <w:b/>
              </w:rPr>
            </w:pPr>
            <w:r w:rsidRPr="00CC4C4A">
              <w:rPr>
                <w:rFonts w:eastAsia="Georgia" w:cstheme="minorHAnsi"/>
                <w:b/>
              </w:rPr>
              <w:t>PSH Criteria</w:t>
            </w:r>
          </w:p>
        </w:tc>
        <w:tc>
          <w:tcPr>
            <w:tcW w:w="1555" w:type="dxa"/>
            <w:shd w:val="clear" w:color="auto" w:fill="D9D9D9" w:themeFill="background1" w:themeFillShade="D9"/>
          </w:tcPr>
          <w:p w14:paraId="37055686" w14:textId="77777777" w:rsidR="004D16E6" w:rsidRPr="00CC4C4A" w:rsidRDefault="004D16E6" w:rsidP="00CC4C4A">
            <w:pPr>
              <w:pStyle w:val="ListParagraph"/>
              <w:spacing w:after="0" w:line="240" w:lineRule="auto"/>
              <w:ind w:left="0"/>
              <w:rPr>
                <w:rFonts w:eastAsia="Georgia" w:cstheme="minorHAnsi"/>
                <w:b/>
              </w:rPr>
            </w:pPr>
            <w:r w:rsidRPr="00CC4C4A">
              <w:rPr>
                <w:rFonts w:eastAsia="Georgia" w:cstheme="minorHAnsi"/>
                <w:b/>
              </w:rPr>
              <w:t>8 points</w:t>
            </w:r>
          </w:p>
        </w:tc>
        <w:tc>
          <w:tcPr>
            <w:tcW w:w="1170" w:type="dxa"/>
            <w:shd w:val="clear" w:color="auto" w:fill="D9D9D9" w:themeFill="background1" w:themeFillShade="D9"/>
          </w:tcPr>
          <w:p w14:paraId="62D5265F" w14:textId="77777777" w:rsidR="004D16E6" w:rsidRPr="00CC4C4A" w:rsidRDefault="004D16E6" w:rsidP="00CC4C4A">
            <w:pPr>
              <w:pStyle w:val="ListParagraph"/>
              <w:spacing w:after="0" w:line="240" w:lineRule="auto"/>
              <w:ind w:left="0"/>
              <w:rPr>
                <w:rFonts w:eastAsia="Georgia" w:cstheme="minorHAnsi"/>
                <w:b/>
              </w:rPr>
            </w:pPr>
            <w:r w:rsidRPr="00CC4C4A">
              <w:rPr>
                <w:rFonts w:eastAsia="Georgia" w:cstheme="minorHAnsi"/>
                <w:b/>
              </w:rPr>
              <w:t>6 points</w:t>
            </w:r>
          </w:p>
        </w:tc>
        <w:tc>
          <w:tcPr>
            <w:tcW w:w="1170" w:type="dxa"/>
            <w:shd w:val="clear" w:color="auto" w:fill="D9D9D9" w:themeFill="background1" w:themeFillShade="D9"/>
          </w:tcPr>
          <w:p w14:paraId="262E0698" w14:textId="77777777" w:rsidR="004D16E6" w:rsidRPr="00CC4C4A" w:rsidRDefault="004D16E6" w:rsidP="00CC4C4A">
            <w:pPr>
              <w:pStyle w:val="ListParagraph"/>
              <w:spacing w:after="0" w:line="240" w:lineRule="auto"/>
              <w:ind w:left="0"/>
              <w:rPr>
                <w:rFonts w:eastAsia="Georgia" w:cstheme="minorHAnsi"/>
                <w:b/>
              </w:rPr>
            </w:pPr>
            <w:r w:rsidRPr="00CC4C4A">
              <w:rPr>
                <w:rFonts w:eastAsia="Georgia" w:cstheme="minorHAnsi"/>
                <w:b/>
              </w:rPr>
              <w:t>3 points</w:t>
            </w:r>
          </w:p>
        </w:tc>
        <w:tc>
          <w:tcPr>
            <w:tcW w:w="1350" w:type="dxa"/>
            <w:shd w:val="clear" w:color="auto" w:fill="D9D9D9" w:themeFill="background1" w:themeFillShade="D9"/>
          </w:tcPr>
          <w:p w14:paraId="4EBFC744" w14:textId="77777777" w:rsidR="004D16E6" w:rsidRPr="00CC4C4A" w:rsidRDefault="004D16E6" w:rsidP="00CC4C4A">
            <w:pPr>
              <w:pStyle w:val="ListParagraph"/>
              <w:spacing w:after="0" w:line="240" w:lineRule="auto"/>
              <w:ind w:left="0"/>
              <w:rPr>
                <w:rFonts w:eastAsia="Georgia" w:cstheme="minorHAnsi"/>
                <w:b/>
              </w:rPr>
            </w:pPr>
            <w:r w:rsidRPr="00CC4C4A">
              <w:rPr>
                <w:rFonts w:eastAsia="Georgia" w:cstheme="minorHAnsi"/>
                <w:b/>
              </w:rPr>
              <w:t>0 points</w:t>
            </w:r>
          </w:p>
        </w:tc>
      </w:tr>
      <w:tr w:rsidR="004D16E6" w:rsidRPr="007312E6" w14:paraId="70B38AA2" w14:textId="77777777" w:rsidTr="003B38AC">
        <w:tc>
          <w:tcPr>
            <w:tcW w:w="3415" w:type="dxa"/>
            <w:shd w:val="clear" w:color="auto" w:fill="auto"/>
          </w:tcPr>
          <w:p w14:paraId="40E22E06" w14:textId="77777777" w:rsidR="004D16E6" w:rsidRPr="00CC4C4A" w:rsidRDefault="004D16E6" w:rsidP="00CC4C4A">
            <w:pPr>
              <w:pStyle w:val="ListParagraph"/>
              <w:spacing w:after="0" w:line="240" w:lineRule="auto"/>
              <w:ind w:left="0"/>
              <w:rPr>
                <w:rFonts w:eastAsia="Georgia" w:cstheme="minorHAnsi"/>
              </w:rPr>
            </w:pPr>
            <w:r w:rsidRPr="00CC4C4A">
              <w:rPr>
                <w:rFonts w:eastAsia="Georgia" w:cstheme="minorHAnsi"/>
              </w:rPr>
              <w:t xml:space="preserve">HUD Goal: Housing Stability </w:t>
            </w:r>
          </w:p>
        </w:tc>
        <w:tc>
          <w:tcPr>
            <w:tcW w:w="1555" w:type="dxa"/>
            <w:shd w:val="clear" w:color="auto" w:fill="auto"/>
          </w:tcPr>
          <w:p w14:paraId="400C69CE" w14:textId="77777777" w:rsidR="004D16E6" w:rsidRPr="00CC4C4A" w:rsidRDefault="004D16E6" w:rsidP="00CC4C4A">
            <w:pPr>
              <w:pStyle w:val="ListParagraph"/>
              <w:spacing w:after="0" w:line="240" w:lineRule="auto"/>
              <w:ind w:left="0"/>
              <w:rPr>
                <w:rFonts w:eastAsia="Georgia" w:cstheme="minorHAnsi"/>
              </w:rPr>
            </w:pPr>
            <w:r w:rsidRPr="00CC4C4A">
              <w:rPr>
                <w:rFonts w:eastAsia="Georgia" w:cstheme="minorHAnsi"/>
              </w:rPr>
              <w:t>90% or higher</w:t>
            </w:r>
          </w:p>
        </w:tc>
        <w:tc>
          <w:tcPr>
            <w:tcW w:w="1170" w:type="dxa"/>
            <w:shd w:val="clear" w:color="auto" w:fill="auto"/>
          </w:tcPr>
          <w:p w14:paraId="3743E492" w14:textId="77777777" w:rsidR="004D16E6" w:rsidRPr="00CC4C4A" w:rsidRDefault="004D16E6" w:rsidP="00CC4C4A">
            <w:pPr>
              <w:pStyle w:val="ListParagraph"/>
              <w:spacing w:after="0" w:line="240" w:lineRule="auto"/>
              <w:ind w:left="0"/>
              <w:rPr>
                <w:rFonts w:eastAsia="Georgia" w:cstheme="minorHAnsi"/>
              </w:rPr>
            </w:pPr>
            <w:r w:rsidRPr="00CC4C4A">
              <w:rPr>
                <w:rFonts w:eastAsia="Georgia" w:cstheme="minorHAnsi"/>
              </w:rPr>
              <w:t>80 – 89%</w:t>
            </w:r>
          </w:p>
        </w:tc>
        <w:tc>
          <w:tcPr>
            <w:tcW w:w="1170" w:type="dxa"/>
            <w:shd w:val="clear" w:color="auto" w:fill="auto"/>
          </w:tcPr>
          <w:p w14:paraId="42A47B9F" w14:textId="77777777" w:rsidR="004D16E6" w:rsidRPr="00CC4C4A" w:rsidRDefault="004D16E6" w:rsidP="00AE585C">
            <w:pPr>
              <w:spacing w:after="0" w:line="240" w:lineRule="auto"/>
              <w:rPr>
                <w:rFonts w:cstheme="minorHAnsi"/>
              </w:rPr>
            </w:pPr>
            <w:r w:rsidRPr="00CC4C4A">
              <w:rPr>
                <w:rFonts w:eastAsia="Georgia" w:cstheme="minorHAnsi"/>
              </w:rPr>
              <w:t>70 – 79%</w:t>
            </w:r>
          </w:p>
        </w:tc>
        <w:tc>
          <w:tcPr>
            <w:tcW w:w="1350" w:type="dxa"/>
            <w:shd w:val="clear" w:color="auto" w:fill="auto"/>
          </w:tcPr>
          <w:p w14:paraId="3B2760A6" w14:textId="77777777" w:rsidR="004D16E6" w:rsidRPr="00CC4C4A" w:rsidRDefault="004D16E6" w:rsidP="00AE585C">
            <w:pPr>
              <w:spacing w:after="0" w:line="240" w:lineRule="auto"/>
              <w:rPr>
                <w:rFonts w:cstheme="minorHAnsi"/>
              </w:rPr>
            </w:pPr>
            <w:r w:rsidRPr="00CC4C4A">
              <w:rPr>
                <w:rFonts w:eastAsia="Georgia" w:cstheme="minorHAnsi"/>
              </w:rPr>
              <w:t>Under 69%</w:t>
            </w:r>
          </w:p>
        </w:tc>
      </w:tr>
      <w:tr w:rsidR="004D16E6" w:rsidRPr="007312E6" w14:paraId="093D50E9" w14:textId="77777777" w:rsidTr="003B38AC">
        <w:tc>
          <w:tcPr>
            <w:tcW w:w="3415" w:type="dxa"/>
            <w:shd w:val="clear" w:color="auto" w:fill="auto"/>
          </w:tcPr>
          <w:p w14:paraId="32DA49E3" w14:textId="77777777" w:rsidR="004D16E6" w:rsidRPr="00CC4C4A" w:rsidRDefault="004D16E6" w:rsidP="00AE585C">
            <w:pPr>
              <w:spacing w:after="0" w:line="240" w:lineRule="auto"/>
              <w:rPr>
                <w:rFonts w:cstheme="minorHAnsi"/>
              </w:rPr>
            </w:pPr>
            <w:r w:rsidRPr="00CC4C4A">
              <w:rPr>
                <w:rFonts w:eastAsia="Georgia" w:cstheme="minorHAnsi"/>
              </w:rPr>
              <w:t xml:space="preserve">HUD Goal: Maintain or Increase Other (Non-Earned) Income </w:t>
            </w:r>
          </w:p>
        </w:tc>
        <w:tc>
          <w:tcPr>
            <w:tcW w:w="1555" w:type="dxa"/>
            <w:shd w:val="clear" w:color="auto" w:fill="auto"/>
          </w:tcPr>
          <w:p w14:paraId="7B5145A1" w14:textId="77777777" w:rsidR="004D16E6" w:rsidRPr="00CC4C4A" w:rsidRDefault="004D16E6" w:rsidP="00AE585C">
            <w:pPr>
              <w:spacing w:after="0" w:line="240" w:lineRule="auto"/>
              <w:rPr>
                <w:rFonts w:cstheme="minorHAnsi"/>
              </w:rPr>
            </w:pPr>
            <w:r w:rsidRPr="00CC4C4A">
              <w:rPr>
                <w:rFonts w:eastAsia="Georgia" w:cstheme="minorHAnsi"/>
              </w:rPr>
              <w:t>54% or higher</w:t>
            </w:r>
          </w:p>
        </w:tc>
        <w:tc>
          <w:tcPr>
            <w:tcW w:w="1170" w:type="dxa"/>
            <w:shd w:val="clear" w:color="auto" w:fill="auto"/>
          </w:tcPr>
          <w:p w14:paraId="77E92C38" w14:textId="77777777" w:rsidR="004D16E6" w:rsidRPr="00CC4C4A" w:rsidRDefault="004D16E6" w:rsidP="00AE585C">
            <w:pPr>
              <w:spacing w:after="0" w:line="240" w:lineRule="auto"/>
              <w:rPr>
                <w:rFonts w:cstheme="minorHAnsi"/>
              </w:rPr>
            </w:pPr>
            <w:r w:rsidRPr="00CC4C4A">
              <w:rPr>
                <w:rFonts w:eastAsia="Georgia" w:cstheme="minorHAnsi"/>
              </w:rPr>
              <w:t>35 – 53%</w:t>
            </w:r>
          </w:p>
        </w:tc>
        <w:tc>
          <w:tcPr>
            <w:tcW w:w="1170" w:type="dxa"/>
            <w:shd w:val="clear" w:color="auto" w:fill="auto"/>
          </w:tcPr>
          <w:p w14:paraId="47524E90" w14:textId="77777777" w:rsidR="004D16E6" w:rsidRPr="00CC4C4A" w:rsidRDefault="004D16E6" w:rsidP="00AE585C">
            <w:pPr>
              <w:spacing w:after="0" w:line="240" w:lineRule="auto"/>
              <w:rPr>
                <w:rFonts w:cstheme="minorHAnsi"/>
              </w:rPr>
            </w:pPr>
            <w:r w:rsidRPr="00CC4C4A">
              <w:rPr>
                <w:rFonts w:eastAsia="Georgia" w:cstheme="minorHAnsi"/>
              </w:rPr>
              <w:t>20 – 34%</w:t>
            </w:r>
          </w:p>
        </w:tc>
        <w:tc>
          <w:tcPr>
            <w:tcW w:w="1350" w:type="dxa"/>
            <w:shd w:val="clear" w:color="auto" w:fill="auto"/>
          </w:tcPr>
          <w:p w14:paraId="3B9CCBA5" w14:textId="77777777" w:rsidR="004D16E6" w:rsidRPr="00CC4C4A" w:rsidRDefault="004D16E6" w:rsidP="00AE585C">
            <w:pPr>
              <w:spacing w:after="0" w:line="240" w:lineRule="auto"/>
              <w:rPr>
                <w:rFonts w:cstheme="minorHAnsi"/>
              </w:rPr>
            </w:pPr>
            <w:r w:rsidRPr="00CC4C4A">
              <w:rPr>
                <w:rFonts w:eastAsia="Georgia" w:cstheme="minorHAnsi"/>
              </w:rPr>
              <w:t>Under 19%</w:t>
            </w:r>
          </w:p>
        </w:tc>
      </w:tr>
      <w:tr w:rsidR="004D16E6" w:rsidRPr="007312E6" w14:paraId="46578872" w14:textId="77777777" w:rsidTr="003B38AC">
        <w:tc>
          <w:tcPr>
            <w:tcW w:w="3415" w:type="dxa"/>
            <w:shd w:val="clear" w:color="auto" w:fill="auto"/>
          </w:tcPr>
          <w:p w14:paraId="1055B791" w14:textId="77777777" w:rsidR="004D16E6" w:rsidRPr="00CC4C4A" w:rsidRDefault="004D16E6" w:rsidP="00AE585C">
            <w:pPr>
              <w:spacing w:after="0" w:line="240" w:lineRule="auto"/>
              <w:rPr>
                <w:rFonts w:eastAsia="Georgia" w:cstheme="minorHAnsi"/>
              </w:rPr>
            </w:pPr>
            <w:r w:rsidRPr="00CC4C4A">
              <w:rPr>
                <w:rFonts w:eastAsia="Georgia" w:cstheme="minorHAnsi"/>
              </w:rPr>
              <w:t>HUD Goal: Maintain or Increase Total Income</w:t>
            </w:r>
          </w:p>
        </w:tc>
        <w:tc>
          <w:tcPr>
            <w:tcW w:w="1555" w:type="dxa"/>
            <w:shd w:val="clear" w:color="auto" w:fill="auto"/>
          </w:tcPr>
          <w:p w14:paraId="436FDCA3" w14:textId="77777777" w:rsidR="004D16E6" w:rsidRPr="00CC4C4A" w:rsidRDefault="004D16E6" w:rsidP="00AE585C">
            <w:pPr>
              <w:spacing w:after="0" w:line="240" w:lineRule="auto"/>
              <w:rPr>
                <w:rFonts w:eastAsia="Georgia" w:cstheme="minorHAnsi"/>
              </w:rPr>
            </w:pPr>
            <w:r w:rsidRPr="00CC4C4A">
              <w:rPr>
                <w:rFonts w:eastAsia="Georgia" w:cstheme="minorHAnsi"/>
              </w:rPr>
              <w:t>65% or higher</w:t>
            </w:r>
          </w:p>
        </w:tc>
        <w:tc>
          <w:tcPr>
            <w:tcW w:w="1170" w:type="dxa"/>
            <w:shd w:val="clear" w:color="auto" w:fill="auto"/>
          </w:tcPr>
          <w:p w14:paraId="35704470" w14:textId="77777777" w:rsidR="004D16E6" w:rsidRPr="00CC4C4A" w:rsidRDefault="004D16E6" w:rsidP="00AE585C">
            <w:pPr>
              <w:spacing w:after="0" w:line="240" w:lineRule="auto"/>
              <w:rPr>
                <w:rFonts w:eastAsia="Georgia" w:cstheme="minorHAnsi"/>
              </w:rPr>
            </w:pPr>
            <w:r w:rsidRPr="00CC4C4A">
              <w:rPr>
                <w:rFonts w:eastAsia="Georgia" w:cstheme="minorHAnsi"/>
              </w:rPr>
              <w:t xml:space="preserve">50 – 64%  </w:t>
            </w:r>
          </w:p>
          <w:p w14:paraId="2EFE53C1" w14:textId="77777777" w:rsidR="004D16E6" w:rsidRPr="00CC4C4A" w:rsidRDefault="004D16E6" w:rsidP="00AE585C">
            <w:pPr>
              <w:spacing w:after="0" w:line="240" w:lineRule="auto"/>
              <w:rPr>
                <w:rFonts w:eastAsia="Georgia" w:cstheme="minorHAnsi"/>
              </w:rPr>
            </w:pPr>
          </w:p>
        </w:tc>
        <w:tc>
          <w:tcPr>
            <w:tcW w:w="1170" w:type="dxa"/>
            <w:shd w:val="clear" w:color="auto" w:fill="auto"/>
          </w:tcPr>
          <w:p w14:paraId="6DDFEF7F" w14:textId="77777777" w:rsidR="004D16E6" w:rsidRPr="00CC4C4A" w:rsidRDefault="004D16E6" w:rsidP="00AE585C">
            <w:pPr>
              <w:spacing w:after="0" w:line="240" w:lineRule="auto"/>
              <w:rPr>
                <w:rFonts w:eastAsia="Georgia" w:cstheme="minorHAnsi"/>
              </w:rPr>
            </w:pPr>
            <w:r w:rsidRPr="00CC4C4A">
              <w:rPr>
                <w:rFonts w:eastAsia="Georgia" w:cstheme="minorHAnsi"/>
              </w:rPr>
              <w:t xml:space="preserve">35 – 49%  </w:t>
            </w:r>
          </w:p>
          <w:p w14:paraId="42F3D9EA" w14:textId="77777777" w:rsidR="004D16E6" w:rsidRPr="00CC4C4A" w:rsidRDefault="004D16E6" w:rsidP="00AE585C">
            <w:pPr>
              <w:spacing w:after="0" w:line="240" w:lineRule="auto"/>
              <w:rPr>
                <w:rFonts w:eastAsia="Georgia" w:cstheme="minorHAnsi"/>
              </w:rPr>
            </w:pPr>
          </w:p>
        </w:tc>
        <w:tc>
          <w:tcPr>
            <w:tcW w:w="1350" w:type="dxa"/>
            <w:shd w:val="clear" w:color="auto" w:fill="auto"/>
          </w:tcPr>
          <w:p w14:paraId="1FFBCCBD" w14:textId="77777777" w:rsidR="004D16E6" w:rsidRPr="00CC4C4A" w:rsidRDefault="004D16E6" w:rsidP="00AE585C">
            <w:pPr>
              <w:spacing w:after="0" w:line="240" w:lineRule="auto"/>
              <w:rPr>
                <w:rFonts w:eastAsia="Georgia" w:cstheme="minorHAnsi"/>
              </w:rPr>
            </w:pPr>
            <w:r w:rsidRPr="00CC4C4A">
              <w:rPr>
                <w:rFonts w:eastAsia="Georgia" w:cstheme="minorHAnsi"/>
              </w:rPr>
              <w:t>Under 34%</w:t>
            </w:r>
          </w:p>
          <w:p w14:paraId="19EA2343" w14:textId="77777777" w:rsidR="004D16E6" w:rsidRPr="00CC4C4A" w:rsidRDefault="004D16E6" w:rsidP="00AE585C">
            <w:pPr>
              <w:spacing w:after="0" w:line="240" w:lineRule="auto"/>
              <w:rPr>
                <w:rFonts w:eastAsia="Georgia" w:cstheme="minorHAnsi"/>
              </w:rPr>
            </w:pPr>
          </w:p>
        </w:tc>
      </w:tr>
      <w:tr w:rsidR="004D16E6" w:rsidRPr="007312E6" w14:paraId="4D1BC8FE" w14:textId="77777777" w:rsidTr="003B38AC">
        <w:tc>
          <w:tcPr>
            <w:tcW w:w="3415" w:type="dxa"/>
            <w:shd w:val="clear" w:color="auto" w:fill="auto"/>
          </w:tcPr>
          <w:p w14:paraId="271A65B7" w14:textId="77777777" w:rsidR="004D16E6" w:rsidRPr="00CC4C4A" w:rsidRDefault="004D16E6" w:rsidP="00AE585C">
            <w:pPr>
              <w:spacing w:after="0" w:line="240" w:lineRule="auto"/>
              <w:rPr>
                <w:rFonts w:cstheme="minorHAnsi"/>
              </w:rPr>
            </w:pPr>
            <w:r w:rsidRPr="00CC4C4A">
              <w:rPr>
                <w:rFonts w:eastAsia="Georgia" w:cstheme="minorHAnsi"/>
              </w:rPr>
              <w:t xml:space="preserve">HUD Goal: Non-Cash Benefits </w:t>
            </w:r>
          </w:p>
        </w:tc>
        <w:tc>
          <w:tcPr>
            <w:tcW w:w="1555" w:type="dxa"/>
            <w:shd w:val="clear" w:color="auto" w:fill="auto"/>
          </w:tcPr>
          <w:p w14:paraId="3ABCF153" w14:textId="77777777" w:rsidR="004D16E6" w:rsidRPr="00CC4C4A" w:rsidRDefault="004D16E6" w:rsidP="00AE585C">
            <w:pPr>
              <w:spacing w:after="0" w:line="240" w:lineRule="auto"/>
              <w:rPr>
                <w:rFonts w:eastAsia="Georgia" w:cstheme="minorHAnsi"/>
              </w:rPr>
            </w:pPr>
            <w:r w:rsidRPr="00CC4C4A">
              <w:rPr>
                <w:rFonts w:eastAsia="Georgia" w:cstheme="minorHAnsi"/>
              </w:rPr>
              <w:t>65% or higher</w:t>
            </w:r>
          </w:p>
        </w:tc>
        <w:tc>
          <w:tcPr>
            <w:tcW w:w="1170" w:type="dxa"/>
            <w:shd w:val="clear" w:color="auto" w:fill="auto"/>
          </w:tcPr>
          <w:p w14:paraId="7D82E0CE" w14:textId="77777777" w:rsidR="004D16E6" w:rsidRPr="00CC4C4A" w:rsidRDefault="004D16E6" w:rsidP="00AE585C">
            <w:pPr>
              <w:spacing w:after="0" w:line="240" w:lineRule="auto"/>
              <w:rPr>
                <w:rFonts w:eastAsia="Georgia" w:cstheme="minorHAnsi"/>
              </w:rPr>
            </w:pPr>
            <w:r w:rsidRPr="00CC4C4A">
              <w:rPr>
                <w:rFonts w:eastAsia="Georgia" w:cstheme="minorHAnsi"/>
              </w:rPr>
              <w:t xml:space="preserve">50 – 64%  </w:t>
            </w:r>
          </w:p>
        </w:tc>
        <w:tc>
          <w:tcPr>
            <w:tcW w:w="1170" w:type="dxa"/>
            <w:shd w:val="clear" w:color="auto" w:fill="auto"/>
          </w:tcPr>
          <w:p w14:paraId="20F72F01" w14:textId="77777777" w:rsidR="004D16E6" w:rsidRPr="00CC4C4A" w:rsidRDefault="004D16E6" w:rsidP="00AE585C">
            <w:pPr>
              <w:spacing w:after="0" w:line="240" w:lineRule="auto"/>
              <w:rPr>
                <w:rFonts w:eastAsia="Georgia" w:cstheme="minorHAnsi"/>
              </w:rPr>
            </w:pPr>
            <w:r w:rsidRPr="00CC4C4A">
              <w:rPr>
                <w:rFonts w:eastAsia="Georgia" w:cstheme="minorHAnsi"/>
              </w:rPr>
              <w:t xml:space="preserve">35 – 49%  </w:t>
            </w:r>
          </w:p>
        </w:tc>
        <w:tc>
          <w:tcPr>
            <w:tcW w:w="1350" w:type="dxa"/>
            <w:shd w:val="clear" w:color="auto" w:fill="auto"/>
          </w:tcPr>
          <w:p w14:paraId="45D3100E" w14:textId="77777777" w:rsidR="004D16E6" w:rsidRPr="00CC4C4A" w:rsidRDefault="004D16E6" w:rsidP="00AE585C">
            <w:pPr>
              <w:spacing w:after="0" w:line="240" w:lineRule="auto"/>
              <w:rPr>
                <w:rFonts w:eastAsia="Georgia" w:cstheme="minorHAnsi"/>
              </w:rPr>
            </w:pPr>
            <w:r w:rsidRPr="00CC4C4A">
              <w:rPr>
                <w:rFonts w:eastAsia="Georgia" w:cstheme="minorHAnsi"/>
              </w:rPr>
              <w:t>Under 34%</w:t>
            </w:r>
          </w:p>
        </w:tc>
      </w:tr>
      <w:tr w:rsidR="004D16E6" w:rsidRPr="007312E6" w14:paraId="05C2091A" w14:textId="77777777" w:rsidTr="003B38AC">
        <w:tc>
          <w:tcPr>
            <w:tcW w:w="3415" w:type="dxa"/>
            <w:shd w:val="clear" w:color="auto" w:fill="auto"/>
          </w:tcPr>
          <w:p w14:paraId="3DFAA54B" w14:textId="77777777" w:rsidR="004D16E6" w:rsidRPr="00CC4C4A" w:rsidRDefault="004D16E6" w:rsidP="00AE585C">
            <w:pPr>
              <w:spacing w:after="0" w:line="240" w:lineRule="auto"/>
              <w:rPr>
                <w:rFonts w:eastAsia="Georgia" w:cstheme="minorHAnsi"/>
              </w:rPr>
            </w:pPr>
            <w:r w:rsidRPr="00CC4C4A">
              <w:rPr>
                <w:rFonts w:eastAsia="Georgia" w:cstheme="minorHAnsi"/>
              </w:rPr>
              <w:t>HUD Goal: Health Insurance</w:t>
            </w:r>
          </w:p>
        </w:tc>
        <w:tc>
          <w:tcPr>
            <w:tcW w:w="1555" w:type="dxa"/>
            <w:shd w:val="clear" w:color="auto" w:fill="auto"/>
          </w:tcPr>
          <w:p w14:paraId="53A41319" w14:textId="77777777" w:rsidR="004D16E6" w:rsidRPr="00CC4C4A" w:rsidRDefault="004D16E6" w:rsidP="00AE585C">
            <w:pPr>
              <w:spacing w:after="0" w:line="240" w:lineRule="auto"/>
              <w:rPr>
                <w:rFonts w:eastAsia="Georgia" w:cstheme="minorHAnsi"/>
              </w:rPr>
            </w:pPr>
            <w:r w:rsidRPr="00CC4C4A">
              <w:rPr>
                <w:rFonts w:eastAsia="Georgia" w:cstheme="minorHAnsi"/>
              </w:rPr>
              <w:t>65% or higher</w:t>
            </w:r>
          </w:p>
        </w:tc>
        <w:tc>
          <w:tcPr>
            <w:tcW w:w="1170" w:type="dxa"/>
            <w:shd w:val="clear" w:color="auto" w:fill="auto"/>
          </w:tcPr>
          <w:p w14:paraId="646FF213" w14:textId="0FA805E3" w:rsidR="004D16E6" w:rsidRPr="00CC4C4A" w:rsidRDefault="004D16E6" w:rsidP="00CC4C4A">
            <w:pPr>
              <w:spacing w:after="0" w:line="240" w:lineRule="auto"/>
              <w:rPr>
                <w:rFonts w:eastAsia="Georgia" w:cstheme="minorHAnsi"/>
              </w:rPr>
            </w:pPr>
            <w:r w:rsidRPr="00CC4C4A">
              <w:rPr>
                <w:rFonts w:eastAsia="Georgia" w:cstheme="minorHAnsi"/>
              </w:rPr>
              <w:t xml:space="preserve">50 – 64% </w:t>
            </w:r>
          </w:p>
        </w:tc>
        <w:tc>
          <w:tcPr>
            <w:tcW w:w="1170" w:type="dxa"/>
            <w:shd w:val="clear" w:color="auto" w:fill="auto"/>
          </w:tcPr>
          <w:p w14:paraId="549B6DE6" w14:textId="5C825948" w:rsidR="004D16E6" w:rsidRPr="00CC4C4A" w:rsidRDefault="004D16E6" w:rsidP="00CC4C4A">
            <w:pPr>
              <w:spacing w:after="0" w:line="240" w:lineRule="auto"/>
              <w:rPr>
                <w:rFonts w:eastAsia="Georgia" w:cstheme="minorHAnsi"/>
              </w:rPr>
            </w:pPr>
            <w:r w:rsidRPr="00CC4C4A">
              <w:rPr>
                <w:rFonts w:eastAsia="Georgia" w:cstheme="minorHAnsi"/>
              </w:rPr>
              <w:t xml:space="preserve">35 – 49% </w:t>
            </w:r>
          </w:p>
        </w:tc>
        <w:tc>
          <w:tcPr>
            <w:tcW w:w="1350" w:type="dxa"/>
            <w:shd w:val="clear" w:color="auto" w:fill="auto"/>
          </w:tcPr>
          <w:p w14:paraId="69D4049E" w14:textId="77777777" w:rsidR="004D16E6" w:rsidRPr="00CC4C4A" w:rsidRDefault="004D16E6" w:rsidP="00AE585C">
            <w:pPr>
              <w:spacing w:after="0" w:line="240" w:lineRule="auto"/>
              <w:rPr>
                <w:rFonts w:eastAsia="Georgia" w:cstheme="minorHAnsi"/>
              </w:rPr>
            </w:pPr>
            <w:r w:rsidRPr="00CC4C4A">
              <w:rPr>
                <w:rFonts w:eastAsia="Georgia" w:cstheme="minorHAnsi"/>
              </w:rPr>
              <w:t>Under 34%</w:t>
            </w:r>
          </w:p>
        </w:tc>
      </w:tr>
    </w:tbl>
    <w:p w14:paraId="7FE3ECE7" w14:textId="77777777" w:rsidR="004D16E6" w:rsidRPr="007312E6" w:rsidRDefault="004D16E6" w:rsidP="004D16E6">
      <w:pPr>
        <w:spacing w:after="0"/>
        <w:rPr>
          <w:rFonts w:eastAsia="Georgia" w:cstheme="minorHAnsi"/>
        </w:rPr>
      </w:pPr>
    </w:p>
    <w:tbl>
      <w:tblPr>
        <w:tblW w:w="8750" w:type="dxa"/>
        <w:tblInd w:w="1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1555"/>
        <w:gridCol w:w="1170"/>
        <w:gridCol w:w="1170"/>
        <w:gridCol w:w="1350"/>
      </w:tblGrid>
      <w:tr w:rsidR="004D16E6" w:rsidRPr="007312E6" w14:paraId="5E7741EC" w14:textId="77777777" w:rsidTr="00CC4C4A">
        <w:tc>
          <w:tcPr>
            <w:tcW w:w="3505" w:type="dxa"/>
            <w:shd w:val="clear" w:color="auto" w:fill="D9D9D9" w:themeFill="background1" w:themeFillShade="D9"/>
          </w:tcPr>
          <w:p w14:paraId="66045E8A" w14:textId="77777777" w:rsidR="004D16E6" w:rsidRPr="00CC4C4A" w:rsidRDefault="004D16E6" w:rsidP="00CC4C4A">
            <w:pPr>
              <w:pStyle w:val="ListParagraph"/>
              <w:spacing w:after="0" w:line="240" w:lineRule="auto"/>
              <w:ind w:left="0"/>
              <w:rPr>
                <w:rFonts w:eastAsia="Georgia" w:cstheme="minorHAnsi"/>
                <w:b/>
              </w:rPr>
            </w:pPr>
            <w:r w:rsidRPr="00CC4C4A">
              <w:rPr>
                <w:rFonts w:eastAsia="Georgia" w:cstheme="minorHAnsi"/>
                <w:b/>
              </w:rPr>
              <w:t>TH &amp; RRH Criteria</w:t>
            </w:r>
          </w:p>
        </w:tc>
        <w:tc>
          <w:tcPr>
            <w:tcW w:w="1555" w:type="dxa"/>
            <w:shd w:val="clear" w:color="auto" w:fill="D9D9D9" w:themeFill="background1" w:themeFillShade="D9"/>
          </w:tcPr>
          <w:p w14:paraId="50ABC174" w14:textId="77777777" w:rsidR="004D16E6" w:rsidRPr="00CC4C4A" w:rsidRDefault="004D16E6" w:rsidP="00CC4C4A">
            <w:pPr>
              <w:pStyle w:val="ListParagraph"/>
              <w:spacing w:after="0" w:line="240" w:lineRule="auto"/>
              <w:ind w:left="0"/>
              <w:rPr>
                <w:rFonts w:eastAsia="Georgia" w:cstheme="minorHAnsi"/>
                <w:b/>
              </w:rPr>
            </w:pPr>
            <w:r w:rsidRPr="00CC4C4A">
              <w:rPr>
                <w:rFonts w:eastAsia="Georgia" w:cstheme="minorHAnsi"/>
                <w:b/>
              </w:rPr>
              <w:t>8 points</w:t>
            </w:r>
          </w:p>
        </w:tc>
        <w:tc>
          <w:tcPr>
            <w:tcW w:w="1170" w:type="dxa"/>
            <w:shd w:val="clear" w:color="auto" w:fill="D9D9D9" w:themeFill="background1" w:themeFillShade="D9"/>
          </w:tcPr>
          <w:p w14:paraId="68295981" w14:textId="77777777" w:rsidR="004D16E6" w:rsidRPr="00CC4C4A" w:rsidRDefault="004D16E6" w:rsidP="00CC4C4A">
            <w:pPr>
              <w:pStyle w:val="ListParagraph"/>
              <w:spacing w:after="0" w:line="240" w:lineRule="auto"/>
              <w:ind w:left="0"/>
              <w:rPr>
                <w:rFonts w:eastAsia="Georgia" w:cstheme="minorHAnsi"/>
                <w:b/>
              </w:rPr>
            </w:pPr>
            <w:r w:rsidRPr="00CC4C4A">
              <w:rPr>
                <w:rFonts w:eastAsia="Georgia" w:cstheme="minorHAnsi"/>
                <w:b/>
              </w:rPr>
              <w:t>6 points</w:t>
            </w:r>
          </w:p>
        </w:tc>
        <w:tc>
          <w:tcPr>
            <w:tcW w:w="1170" w:type="dxa"/>
            <w:shd w:val="clear" w:color="auto" w:fill="D9D9D9" w:themeFill="background1" w:themeFillShade="D9"/>
          </w:tcPr>
          <w:p w14:paraId="155B85F4" w14:textId="77777777" w:rsidR="004D16E6" w:rsidRPr="00CC4C4A" w:rsidRDefault="004D16E6" w:rsidP="00CC4C4A">
            <w:pPr>
              <w:pStyle w:val="ListParagraph"/>
              <w:spacing w:after="0" w:line="240" w:lineRule="auto"/>
              <w:ind w:left="0"/>
              <w:rPr>
                <w:rFonts w:eastAsia="Georgia" w:cstheme="minorHAnsi"/>
                <w:b/>
              </w:rPr>
            </w:pPr>
            <w:r w:rsidRPr="00CC4C4A">
              <w:rPr>
                <w:rFonts w:eastAsia="Georgia" w:cstheme="minorHAnsi"/>
                <w:b/>
              </w:rPr>
              <w:t>3 points</w:t>
            </w:r>
          </w:p>
        </w:tc>
        <w:tc>
          <w:tcPr>
            <w:tcW w:w="1350" w:type="dxa"/>
            <w:shd w:val="clear" w:color="auto" w:fill="D9D9D9" w:themeFill="background1" w:themeFillShade="D9"/>
          </w:tcPr>
          <w:p w14:paraId="732E9E2E" w14:textId="77777777" w:rsidR="004D16E6" w:rsidRPr="00CC4C4A" w:rsidRDefault="004D16E6" w:rsidP="00CC4C4A">
            <w:pPr>
              <w:pStyle w:val="ListParagraph"/>
              <w:spacing w:after="0" w:line="240" w:lineRule="auto"/>
              <w:ind w:left="0"/>
              <w:rPr>
                <w:rFonts w:eastAsia="Georgia" w:cstheme="minorHAnsi"/>
                <w:b/>
              </w:rPr>
            </w:pPr>
            <w:r w:rsidRPr="00CC4C4A">
              <w:rPr>
                <w:rFonts w:eastAsia="Georgia" w:cstheme="minorHAnsi"/>
                <w:b/>
              </w:rPr>
              <w:t>0 points</w:t>
            </w:r>
          </w:p>
        </w:tc>
      </w:tr>
      <w:tr w:rsidR="004D16E6" w:rsidRPr="007312E6" w14:paraId="4C95A978" w14:textId="77777777" w:rsidTr="00EA099F">
        <w:tc>
          <w:tcPr>
            <w:tcW w:w="3505" w:type="dxa"/>
            <w:shd w:val="clear" w:color="auto" w:fill="auto"/>
          </w:tcPr>
          <w:p w14:paraId="2028D447" w14:textId="77777777" w:rsidR="004D16E6" w:rsidRPr="00CC4C4A" w:rsidRDefault="004D16E6" w:rsidP="00AE585C">
            <w:pPr>
              <w:spacing w:after="0" w:line="240" w:lineRule="auto"/>
              <w:rPr>
                <w:rFonts w:cstheme="minorHAnsi"/>
              </w:rPr>
            </w:pPr>
            <w:r w:rsidRPr="00CC4C4A">
              <w:rPr>
                <w:rFonts w:eastAsia="Georgia" w:cstheme="minorHAnsi"/>
              </w:rPr>
              <w:t xml:space="preserve">HUD Goal: Housing Stability </w:t>
            </w:r>
          </w:p>
        </w:tc>
        <w:tc>
          <w:tcPr>
            <w:tcW w:w="1555" w:type="dxa"/>
            <w:shd w:val="clear" w:color="auto" w:fill="auto"/>
          </w:tcPr>
          <w:p w14:paraId="59645D97" w14:textId="77777777" w:rsidR="004D16E6" w:rsidRPr="00CC4C4A" w:rsidRDefault="004D16E6" w:rsidP="00AE585C">
            <w:pPr>
              <w:spacing w:after="0" w:line="240" w:lineRule="auto"/>
              <w:rPr>
                <w:rFonts w:cstheme="minorHAnsi"/>
              </w:rPr>
            </w:pPr>
            <w:r w:rsidRPr="00CC4C4A">
              <w:rPr>
                <w:rFonts w:eastAsia="Georgia" w:cstheme="minorHAnsi"/>
              </w:rPr>
              <w:t>75% or higher</w:t>
            </w:r>
          </w:p>
        </w:tc>
        <w:tc>
          <w:tcPr>
            <w:tcW w:w="1170" w:type="dxa"/>
            <w:shd w:val="clear" w:color="auto" w:fill="auto"/>
          </w:tcPr>
          <w:p w14:paraId="7A6753BA" w14:textId="77777777" w:rsidR="004D16E6" w:rsidRPr="00CC4C4A" w:rsidRDefault="004D16E6" w:rsidP="00AE585C">
            <w:pPr>
              <w:spacing w:after="0" w:line="240" w:lineRule="auto"/>
              <w:rPr>
                <w:rFonts w:cstheme="minorHAnsi"/>
              </w:rPr>
            </w:pPr>
            <w:r w:rsidRPr="00CC4C4A">
              <w:rPr>
                <w:rFonts w:eastAsia="Georgia" w:cstheme="minorHAnsi"/>
              </w:rPr>
              <w:t>65 – 74%</w:t>
            </w:r>
          </w:p>
        </w:tc>
        <w:tc>
          <w:tcPr>
            <w:tcW w:w="1170" w:type="dxa"/>
            <w:shd w:val="clear" w:color="auto" w:fill="auto"/>
          </w:tcPr>
          <w:p w14:paraId="6903F9A8" w14:textId="77777777" w:rsidR="004D16E6" w:rsidRPr="00CC4C4A" w:rsidRDefault="004D16E6" w:rsidP="00AE585C">
            <w:pPr>
              <w:spacing w:after="0" w:line="240" w:lineRule="auto"/>
              <w:rPr>
                <w:rFonts w:cstheme="minorHAnsi"/>
              </w:rPr>
            </w:pPr>
            <w:r w:rsidRPr="00CC4C4A">
              <w:rPr>
                <w:rFonts w:eastAsia="Georgia" w:cstheme="minorHAnsi"/>
              </w:rPr>
              <w:t>55 – 64%</w:t>
            </w:r>
          </w:p>
        </w:tc>
        <w:tc>
          <w:tcPr>
            <w:tcW w:w="1350" w:type="dxa"/>
            <w:shd w:val="clear" w:color="auto" w:fill="auto"/>
          </w:tcPr>
          <w:p w14:paraId="588DA23B" w14:textId="77777777" w:rsidR="004D16E6" w:rsidRPr="00CC4C4A" w:rsidRDefault="004D16E6" w:rsidP="00AE585C">
            <w:pPr>
              <w:spacing w:after="0" w:line="240" w:lineRule="auto"/>
              <w:rPr>
                <w:rFonts w:cstheme="minorHAnsi"/>
              </w:rPr>
            </w:pPr>
            <w:r w:rsidRPr="00CC4C4A">
              <w:rPr>
                <w:rFonts w:eastAsia="Georgia" w:cstheme="minorHAnsi"/>
              </w:rPr>
              <w:t>Under 54%</w:t>
            </w:r>
          </w:p>
        </w:tc>
      </w:tr>
      <w:tr w:rsidR="004D16E6" w:rsidRPr="007312E6" w14:paraId="0CA4C013" w14:textId="77777777" w:rsidTr="00EA099F">
        <w:tc>
          <w:tcPr>
            <w:tcW w:w="3505" w:type="dxa"/>
            <w:shd w:val="clear" w:color="auto" w:fill="auto"/>
          </w:tcPr>
          <w:p w14:paraId="249339FC" w14:textId="77777777" w:rsidR="004D16E6" w:rsidRPr="00CC4C4A" w:rsidRDefault="004D16E6" w:rsidP="00AE585C">
            <w:pPr>
              <w:spacing w:after="0" w:line="240" w:lineRule="auto"/>
              <w:rPr>
                <w:rFonts w:cstheme="minorHAnsi"/>
              </w:rPr>
            </w:pPr>
            <w:r w:rsidRPr="00CC4C4A">
              <w:rPr>
                <w:rFonts w:eastAsia="Georgia" w:cstheme="minorHAnsi"/>
              </w:rPr>
              <w:t xml:space="preserve">HUD Goal: Increase Earned Income </w:t>
            </w:r>
          </w:p>
        </w:tc>
        <w:tc>
          <w:tcPr>
            <w:tcW w:w="1555" w:type="dxa"/>
            <w:shd w:val="clear" w:color="auto" w:fill="auto"/>
          </w:tcPr>
          <w:p w14:paraId="3F2446C6" w14:textId="77777777" w:rsidR="004D16E6" w:rsidRPr="00CC4C4A" w:rsidRDefault="004D16E6" w:rsidP="00AE585C">
            <w:pPr>
              <w:spacing w:after="0" w:line="240" w:lineRule="auto"/>
              <w:rPr>
                <w:rFonts w:cstheme="minorHAnsi"/>
              </w:rPr>
            </w:pPr>
            <w:r w:rsidRPr="00CC4C4A">
              <w:rPr>
                <w:rFonts w:eastAsia="Georgia" w:cstheme="minorHAnsi"/>
              </w:rPr>
              <w:t>30% or higher</w:t>
            </w:r>
          </w:p>
        </w:tc>
        <w:tc>
          <w:tcPr>
            <w:tcW w:w="1170" w:type="dxa"/>
            <w:shd w:val="clear" w:color="auto" w:fill="auto"/>
          </w:tcPr>
          <w:p w14:paraId="6DBBE5AE" w14:textId="77777777" w:rsidR="004D16E6" w:rsidRPr="00CC4C4A" w:rsidRDefault="004D16E6" w:rsidP="00AE585C">
            <w:pPr>
              <w:spacing w:after="0" w:line="240" w:lineRule="auto"/>
              <w:rPr>
                <w:rFonts w:cstheme="minorHAnsi"/>
              </w:rPr>
            </w:pPr>
            <w:r w:rsidRPr="00CC4C4A">
              <w:rPr>
                <w:rFonts w:eastAsia="Georgia" w:cstheme="minorHAnsi"/>
              </w:rPr>
              <w:t>20-29%</w:t>
            </w:r>
          </w:p>
        </w:tc>
        <w:tc>
          <w:tcPr>
            <w:tcW w:w="1170" w:type="dxa"/>
            <w:shd w:val="clear" w:color="auto" w:fill="auto"/>
          </w:tcPr>
          <w:p w14:paraId="5C67368D" w14:textId="77777777" w:rsidR="004D16E6" w:rsidRPr="00CC4C4A" w:rsidRDefault="004D16E6" w:rsidP="00AE585C">
            <w:pPr>
              <w:spacing w:after="0" w:line="240" w:lineRule="auto"/>
              <w:rPr>
                <w:rFonts w:cstheme="minorHAnsi"/>
              </w:rPr>
            </w:pPr>
            <w:r w:rsidRPr="00CC4C4A">
              <w:rPr>
                <w:rFonts w:eastAsia="Georgia" w:cstheme="minorHAnsi"/>
              </w:rPr>
              <w:t>10 – 19%</w:t>
            </w:r>
          </w:p>
        </w:tc>
        <w:tc>
          <w:tcPr>
            <w:tcW w:w="1350" w:type="dxa"/>
            <w:shd w:val="clear" w:color="auto" w:fill="auto"/>
          </w:tcPr>
          <w:p w14:paraId="7EA4A040" w14:textId="77777777" w:rsidR="004D16E6" w:rsidRPr="00CC4C4A" w:rsidRDefault="004D16E6" w:rsidP="00AE585C">
            <w:pPr>
              <w:spacing w:after="0" w:line="240" w:lineRule="auto"/>
              <w:rPr>
                <w:rFonts w:cstheme="minorHAnsi"/>
              </w:rPr>
            </w:pPr>
            <w:r w:rsidRPr="00CC4C4A">
              <w:rPr>
                <w:rFonts w:eastAsia="Georgia" w:cstheme="minorHAnsi"/>
              </w:rPr>
              <w:t>Under 9%</w:t>
            </w:r>
          </w:p>
        </w:tc>
      </w:tr>
      <w:tr w:rsidR="004D16E6" w:rsidRPr="007312E6" w14:paraId="40EB6E96" w14:textId="77777777" w:rsidTr="00EA099F">
        <w:tc>
          <w:tcPr>
            <w:tcW w:w="3505" w:type="dxa"/>
            <w:shd w:val="clear" w:color="auto" w:fill="auto"/>
          </w:tcPr>
          <w:p w14:paraId="27694017" w14:textId="77777777" w:rsidR="004D16E6" w:rsidRPr="00CC4C4A" w:rsidRDefault="004D16E6" w:rsidP="00AE585C">
            <w:pPr>
              <w:spacing w:after="0" w:line="240" w:lineRule="auto"/>
              <w:rPr>
                <w:rFonts w:eastAsia="Georgia" w:cstheme="minorHAnsi"/>
              </w:rPr>
            </w:pPr>
            <w:r w:rsidRPr="00CC4C4A">
              <w:rPr>
                <w:rFonts w:eastAsia="Georgia" w:cstheme="minorHAnsi"/>
              </w:rPr>
              <w:t>HUD Goal: Maintain or Increase Total Income</w:t>
            </w:r>
          </w:p>
        </w:tc>
        <w:tc>
          <w:tcPr>
            <w:tcW w:w="1555" w:type="dxa"/>
            <w:shd w:val="clear" w:color="auto" w:fill="auto"/>
          </w:tcPr>
          <w:p w14:paraId="0BCC8C20" w14:textId="77777777" w:rsidR="004D16E6" w:rsidRPr="00CC4C4A" w:rsidRDefault="004D16E6" w:rsidP="00AE585C">
            <w:pPr>
              <w:spacing w:after="0" w:line="240" w:lineRule="auto"/>
              <w:rPr>
                <w:rFonts w:eastAsia="Georgia" w:cstheme="minorHAnsi"/>
              </w:rPr>
            </w:pPr>
            <w:r w:rsidRPr="00CC4C4A">
              <w:rPr>
                <w:rFonts w:eastAsia="Georgia" w:cstheme="minorHAnsi"/>
              </w:rPr>
              <w:t>65% or higher</w:t>
            </w:r>
          </w:p>
        </w:tc>
        <w:tc>
          <w:tcPr>
            <w:tcW w:w="1170" w:type="dxa"/>
            <w:shd w:val="clear" w:color="auto" w:fill="auto"/>
          </w:tcPr>
          <w:p w14:paraId="41284BF7" w14:textId="77777777" w:rsidR="004D16E6" w:rsidRPr="00CC4C4A" w:rsidRDefault="004D16E6" w:rsidP="00AE585C">
            <w:pPr>
              <w:spacing w:after="0" w:line="240" w:lineRule="auto"/>
              <w:rPr>
                <w:rFonts w:eastAsia="Georgia" w:cstheme="minorHAnsi"/>
              </w:rPr>
            </w:pPr>
            <w:r w:rsidRPr="00CC4C4A">
              <w:rPr>
                <w:rFonts w:eastAsia="Georgia" w:cstheme="minorHAnsi"/>
              </w:rPr>
              <w:t xml:space="preserve">50 – 64%  </w:t>
            </w:r>
          </w:p>
          <w:p w14:paraId="41F7203E" w14:textId="77777777" w:rsidR="004D16E6" w:rsidRPr="00CC4C4A" w:rsidRDefault="004D16E6" w:rsidP="00AE585C">
            <w:pPr>
              <w:spacing w:after="0" w:line="240" w:lineRule="auto"/>
              <w:rPr>
                <w:rFonts w:eastAsia="Georgia" w:cstheme="minorHAnsi"/>
              </w:rPr>
            </w:pPr>
          </w:p>
        </w:tc>
        <w:tc>
          <w:tcPr>
            <w:tcW w:w="1170" w:type="dxa"/>
            <w:shd w:val="clear" w:color="auto" w:fill="auto"/>
          </w:tcPr>
          <w:p w14:paraId="409CB860" w14:textId="77777777" w:rsidR="004D16E6" w:rsidRPr="00CC4C4A" w:rsidRDefault="004D16E6" w:rsidP="00AE585C">
            <w:pPr>
              <w:spacing w:after="0" w:line="240" w:lineRule="auto"/>
              <w:rPr>
                <w:rFonts w:eastAsia="Georgia" w:cstheme="minorHAnsi"/>
              </w:rPr>
            </w:pPr>
            <w:r w:rsidRPr="00CC4C4A">
              <w:rPr>
                <w:rFonts w:eastAsia="Georgia" w:cstheme="minorHAnsi"/>
              </w:rPr>
              <w:t xml:space="preserve">35 – 49%  </w:t>
            </w:r>
          </w:p>
          <w:p w14:paraId="575A0A26" w14:textId="77777777" w:rsidR="004D16E6" w:rsidRPr="00CC4C4A" w:rsidRDefault="004D16E6" w:rsidP="00AE585C">
            <w:pPr>
              <w:spacing w:after="0" w:line="240" w:lineRule="auto"/>
              <w:rPr>
                <w:rFonts w:eastAsia="Georgia" w:cstheme="minorHAnsi"/>
              </w:rPr>
            </w:pPr>
          </w:p>
        </w:tc>
        <w:tc>
          <w:tcPr>
            <w:tcW w:w="1350" w:type="dxa"/>
            <w:shd w:val="clear" w:color="auto" w:fill="auto"/>
          </w:tcPr>
          <w:p w14:paraId="34443463" w14:textId="77777777" w:rsidR="004D16E6" w:rsidRPr="00CC4C4A" w:rsidRDefault="004D16E6" w:rsidP="00AE585C">
            <w:pPr>
              <w:spacing w:after="0" w:line="240" w:lineRule="auto"/>
              <w:rPr>
                <w:rFonts w:eastAsia="Georgia" w:cstheme="minorHAnsi"/>
              </w:rPr>
            </w:pPr>
            <w:r w:rsidRPr="00CC4C4A">
              <w:rPr>
                <w:rFonts w:eastAsia="Georgia" w:cstheme="minorHAnsi"/>
              </w:rPr>
              <w:t>Under 34%</w:t>
            </w:r>
          </w:p>
          <w:p w14:paraId="379A98FA" w14:textId="77777777" w:rsidR="004D16E6" w:rsidRPr="00CC4C4A" w:rsidRDefault="004D16E6" w:rsidP="00AE585C">
            <w:pPr>
              <w:spacing w:after="0" w:line="240" w:lineRule="auto"/>
              <w:rPr>
                <w:rFonts w:eastAsia="Georgia" w:cstheme="minorHAnsi"/>
              </w:rPr>
            </w:pPr>
          </w:p>
        </w:tc>
      </w:tr>
      <w:tr w:rsidR="004D16E6" w:rsidRPr="007312E6" w14:paraId="7A7D71C0" w14:textId="77777777" w:rsidTr="00CC4C4A">
        <w:trPr>
          <w:trHeight w:val="278"/>
        </w:trPr>
        <w:tc>
          <w:tcPr>
            <w:tcW w:w="3505" w:type="dxa"/>
            <w:shd w:val="clear" w:color="auto" w:fill="auto"/>
          </w:tcPr>
          <w:p w14:paraId="22FE3A13" w14:textId="77777777" w:rsidR="004D16E6" w:rsidRPr="00CC4C4A" w:rsidRDefault="004D16E6" w:rsidP="00AE585C">
            <w:pPr>
              <w:spacing w:after="0" w:line="240" w:lineRule="auto"/>
              <w:rPr>
                <w:rFonts w:cstheme="minorHAnsi"/>
              </w:rPr>
            </w:pPr>
            <w:r w:rsidRPr="00CC4C4A">
              <w:rPr>
                <w:rFonts w:eastAsia="Georgia" w:cstheme="minorHAnsi"/>
              </w:rPr>
              <w:t xml:space="preserve">HUD Goal: Non-Cash Benefits </w:t>
            </w:r>
          </w:p>
        </w:tc>
        <w:tc>
          <w:tcPr>
            <w:tcW w:w="1555" w:type="dxa"/>
            <w:shd w:val="clear" w:color="auto" w:fill="auto"/>
          </w:tcPr>
          <w:p w14:paraId="0E06AC9E" w14:textId="77777777" w:rsidR="004D16E6" w:rsidRPr="00CC4C4A" w:rsidRDefault="004D16E6" w:rsidP="00AE585C">
            <w:pPr>
              <w:spacing w:after="0" w:line="240" w:lineRule="auto"/>
              <w:rPr>
                <w:rFonts w:eastAsia="Georgia" w:cstheme="minorHAnsi"/>
              </w:rPr>
            </w:pPr>
            <w:r w:rsidRPr="00CC4C4A">
              <w:rPr>
                <w:rFonts w:eastAsia="Georgia" w:cstheme="minorHAnsi"/>
              </w:rPr>
              <w:t>65% or higher</w:t>
            </w:r>
          </w:p>
        </w:tc>
        <w:tc>
          <w:tcPr>
            <w:tcW w:w="1170" w:type="dxa"/>
            <w:shd w:val="clear" w:color="auto" w:fill="auto"/>
          </w:tcPr>
          <w:p w14:paraId="23961B43" w14:textId="08A2E168" w:rsidR="004D16E6" w:rsidRPr="00CC4C4A" w:rsidRDefault="004D16E6" w:rsidP="00CC4C4A">
            <w:pPr>
              <w:spacing w:after="0" w:line="240" w:lineRule="auto"/>
              <w:rPr>
                <w:rFonts w:eastAsia="Georgia" w:cstheme="minorHAnsi"/>
              </w:rPr>
            </w:pPr>
            <w:r w:rsidRPr="00CC4C4A">
              <w:rPr>
                <w:rFonts w:eastAsia="Georgia" w:cstheme="minorHAnsi"/>
              </w:rPr>
              <w:t xml:space="preserve">50 – 64%  </w:t>
            </w:r>
          </w:p>
        </w:tc>
        <w:tc>
          <w:tcPr>
            <w:tcW w:w="1170" w:type="dxa"/>
            <w:shd w:val="clear" w:color="auto" w:fill="auto"/>
          </w:tcPr>
          <w:p w14:paraId="3D747B00" w14:textId="5B72369F" w:rsidR="004D16E6" w:rsidRPr="00CC4C4A" w:rsidRDefault="004D16E6" w:rsidP="00CC4C4A">
            <w:pPr>
              <w:spacing w:after="0" w:line="240" w:lineRule="auto"/>
              <w:rPr>
                <w:rFonts w:eastAsia="Georgia" w:cstheme="minorHAnsi"/>
              </w:rPr>
            </w:pPr>
            <w:r w:rsidRPr="00CC4C4A">
              <w:rPr>
                <w:rFonts w:eastAsia="Georgia" w:cstheme="minorHAnsi"/>
              </w:rPr>
              <w:t>35 – 49%</w:t>
            </w:r>
          </w:p>
        </w:tc>
        <w:tc>
          <w:tcPr>
            <w:tcW w:w="1350" w:type="dxa"/>
            <w:shd w:val="clear" w:color="auto" w:fill="auto"/>
          </w:tcPr>
          <w:p w14:paraId="58F2ED10" w14:textId="7915E358" w:rsidR="004D16E6" w:rsidRPr="00CC4C4A" w:rsidRDefault="004D16E6" w:rsidP="00CC4C4A">
            <w:pPr>
              <w:spacing w:after="0" w:line="240" w:lineRule="auto"/>
              <w:rPr>
                <w:rFonts w:eastAsia="Georgia" w:cstheme="minorHAnsi"/>
              </w:rPr>
            </w:pPr>
            <w:r w:rsidRPr="00CC4C4A">
              <w:rPr>
                <w:rFonts w:eastAsia="Georgia" w:cstheme="minorHAnsi"/>
              </w:rPr>
              <w:t>Under 34%</w:t>
            </w:r>
          </w:p>
        </w:tc>
      </w:tr>
      <w:tr w:rsidR="004D16E6" w:rsidRPr="007312E6" w14:paraId="1D130668" w14:textId="77777777" w:rsidTr="00CC4C4A">
        <w:trPr>
          <w:trHeight w:val="278"/>
        </w:trPr>
        <w:tc>
          <w:tcPr>
            <w:tcW w:w="3505" w:type="dxa"/>
            <w:shd w:val="clear" w:color="auto" w:fill="auto"/>
          </w:tcPr>
          <w:p w14:paraId="3981C504" w14:textId="77777777" w:rsidR="004D16E6" w:rsidRPr="00CC4C4A" w:rsidRDefault="004D16E6" w:rsidP="00AE585C">
            <w:pPr>
              <w:spacing w:after="0" w:line="240" w:lineRule="auto"/>
              <w:rPr>
                <w:rFonts w:eastAsia="Georgia" w:cstheme="minorHAnsi"/>
              </w:rPr>
            </w:pPr>
            <w:r w:rsidRPr="00CC4C4A">
              <w:rPr>
                <w:rFonts w:eastAsia="Georgia" w:cstheme="minorHAnsi"/>
              </w:rPr>
              <w:t>HUD Goal: Health Insurance</w:t>
            </w:r>
          </w:p>
        </w:tc>
        <w:tc>
          <w:tcPr>
            <w:tcW w:w="1555" w:type="dxa"/>
            <w:shd w:val="clear" w:color="auto" w:fill="auto"/>
          </w:tcPr>
          <w:p w14:paraId="42700471" w14:textId="77777777" w:rsidR="004D16E6" w:rsidRPr="00CC4C4A" w:rsidRDefault="004D16E6" w:rsidP="00AE585C">
            <w:pPr>
              <w:spacing w:after="0" w:line="240" w:lineRule="auto"/>
              <w:rPr>
                <w:rFonts w:eastAsia="Georgia" w:cstheme="minorHAnsi"/>
              </w:rPr>
            </w:pPr>
            <w:r w:rsidRPr="00CC4C4A">
              <w:rPr>
                <w:rFonts w:eastAsia="Georgia" w:cstheme="minorHAnsi"/>
              </w:rPr>
              <w:t>65% or higher</w:t>
            </w:r>
          </w:p>
        </w:tc>
        <w:tc>
          <w:tcPr>
            <w:tcW w:w="1170" w:type="dxa"/>
            <w:shd w:val="clear" w:color="auto" w:fill="auto"/>
          </w:tcPr>
          <w:p w14:paraId="3A751E8B" w14:textId="545865F7" w:rsidR="004D16E6" w:rsidRPr="00CC4C4A" w:rsidRDefault="004D16E6" w:rsidP="00CC4C4A">
            <w:pPr>
              <w:spacing w:after="0" w:line="240" w:lineRule="auto"/>
              <w:rPr>
                <w:rFonts w:eastAsia="Georgia" w:cstheme="minorHAnsi"/>
              </w:rPr>
            </w:pPr>
            <w:r w:rsidRPr="00CC4C4A">
              <w:rPr>
                <w:rFonts w:eastAsia="Georgia" w:cstheme="minorHAnsi"/>
              </w:rPr>
              <w:t xml:space="preserve">50 – 64% </w:t>
            </w:r>
          </w:p>
        </w:tc>
        <w:tc>
          <w:tcPr>
            <w:tcW w:w="1170" w:type="dxa"/>
            <w:shd w:val="clear" w:color="auto" w:fill="auto"/>
          </w:tcPr>
          <w:p w14:paraId="33A3ABAB" w14:textId="47A65D5C" w:rsidR="004D16E6" w:rsidRPr="00CC4C4A" w:rsidRDefault="004D16E6" w:rsidP="00CC4C4A">
            <w:pPr>
              <w:spacing w:after="0" w:line="240" w:lineRule="auto"/>
              <w:rPr>
                <w:rFonts w:eastAsia="Georgia" w:cstheme="minorHAnsi"/>
              </w:rPr>
            </w:pPr>
            <w:r w:rsidRPr="00CC4C4A">
              <w:rPr>
                <w:rFonts w:eastAsia="Georgia" w:cstheme="minorHAnsi"/>
              </w:rPr>
              <w:t xml:space="preserve">35 – 49% </w:t>
            </w:r>
          </w:p>
        </w:tc>
        <w:tc>
          <w:tcPr>
            <w:tcW w:w="1350" w:type="dxa"/>
            <w:shd w:val="clear" w:color="auto" w:fill="auto"/>
          </w:tcPr>
          <w:p w14:paraId="2160E3E2" w14:textId="3BF68A11" w:rsidR="004D16E6" w:rsidRPr="00CC4C4A" w:rsidRDefault="004D16E6" w:rsidP="00CC4C4A">
            <w:pPr>
              <w:spacing w:after="0" w:line="240" w:lineRule="auto"/>
              <w:rPr>
                <w:rFonts w:eastAsia="Georgia" w:cstheme="minorHAnsi"/>
              </w:rPr>
            </w:pPr>
            <w:r w:rsidRPr="00CC4C4A">
              <w:rPr>
                <w:rFonts w:eastAsia="Georgia" w:cstheme="minorHAnsi"/>
              </w:rPr>
              <w:t>Under 34%</w:t>
            </w:r>
          </w:p>
        </w:tc>
      </w:tr>
    </w:tbl>
    <w:p w14:paraId="7DE98B2F" w14:textId="77777777" w:rsidR="004D16E6" w:rsidRPr="007312E6" w:rsidRDefault="004D16E6" w:rsidP="004D16E6">
      <w:pPr>
        <w:spacing w:after="0"/>
        <w:rPr>
          <w:rFonts w:eastAsia="Georgia" w:cstheme="minorHAnsi"/>
        </w:rPr>
      </w:pPr>
    </w:p>
    <w:p w14:paraId="038D8E40" w14:textId="6D3F7F5E" w:rsidR="004D16E6" w:rsidRPr="007312E6" w:rsidRDefault="004D16E6" w:rsidP="003721FD">
      <w:pPr>
        <w:tabs>
          <w:tab w:val="left" w:pos="1890"/>
        </w:tabs>
        <w:spacing w:after="0"/>
        <w:ind w:left="1890" w:hanging="450"/>
        <w:rPr>
          <w:rFonts w:eastAsia="Georgia" w:cstheme="minorHAnsi"/>
        </w:rPr>
      </w:pPr>
      <w:r w:rsidRPr="007312E6">
        <w:rPr>
          <w:rFonts w:eastAsia="Georgia" w:cstheme="minorHAnsi"/>
        </w:rPr>
        <w:t>(5)</w:t>
      </w:r>
      <w:r w:rsidRPr="007312E6">
        <w:rPr>
          <w:rFonts w:eastAsia="Georgia" w:cstheme="minorHAnsi"/>
        </w:rPr>
        <w:tab/>
      </w:r>
      <w:r w:rsidR="008C58CA" w:rsidRPr="007312E6">
        <w:rPr>
          <w:rFonts w:eastAsia="Georgia" w:cstheme="minorHAnsi"/>
        </w:rPr>
        <w:t>Will</w:t>
      </w:r>
      <w:r w:rsidRPr="007312E6">
        <w:rPr>
          <w:rFonts w:eastAsia="Georgia" w:cstheme="minorHAnsi"/>
        </w:rPr>
        <w:t xml:space="preserve"> have a stand-alone item be Length </w:t>
      </w:r>
      <w:r w:rsidR="008C58CA" w:rsidRPr="007312E6">
        <w:rPr>
          <w:rFonts w:eastAsia="Georgia" w:cstheme="minorHAnsi"/>
        </w:rPr>
        <w:t>of Time Homeless for TH and RRH.</w:t>
      </w:r>
      <w:r w:rsidRPr="007312E6">
        <w:rPr>
          <w:rFonts w:eastAsia="Georgia" w:cstheme="minorHAnsi"/>
        </w:rPr>
        <w:t xml:space="preserve"> Because it is the first year, the points </w:t>
      </w:r>
      <w:r w:rsidR="008C58CA" w:rsidRPr="007312E6">
        <w:rPr>
          <w:rFonts w:eastAsia="Georgia" w:cstheme="minorHAnsi"/>
        </w:rPr>
        <w:t>will</w:t>
      </w:r>
      <w:r w:rsidRPr="007312E6">
        <w:rPr>
          <w:rFonts w:eastAsia="Georgia" w:cstheme="minorHAnsi"/>
        </w:rPr>
        <w:t xml:space="preserve"> be very simple to earn to establish a baseline. </w:t>
      </w:r>
    </w:p>
    <w:p w14:paraId="3ECFF028" w14:textId="77777777" w:rsidR="003721FD" w:rsidRPr="007312E6" w:rsidRDefault="003721FD" w:rsidP="003721FD">
      <w:pPr>
        <w:tabs>
          <w:tab w:val="left" w:pos="1890"/>
        </w:tabs>
        <w:spacing w:after="0"/>
        <w:ind w:left="1890" w:hanging="450"/>
        <w:rPr>
          <w:rFonts w:eastAsia="Georgia" w:cstheme="minorHAnsi"/>
        </w:rPr>
      </w:pPr>
    </w:p>
    <w:p w14:paraId="6896F09C" w14:textId="77777777" w:rsidR="004D16E6" w:rsidRPr="007312E6" w:rsidRDefault="004D16E6" w:rsidP="003721FD">
      <w:pPr>
        <w:pStyle w:val="ListParagraph"/>
        <w:numPr>
          <w:ilvl w:val="0"/>
          <w:numId w:val="7"/>
        </w:numPr>
        <w:pBdr>
          <w:top w:val="nil"/>
          <w:left w:val="nil"/>
          <w:bottom w:val="nil"/>
          <w:right w:val="nil"/>
          <w:between w:val="nil"/>
        </w:pBdr>
        <w:tabs>
          <w:tab w:val="left" w:pos="2340"/>
        </w:tabs>
        <w:spacing w:after="0" w:line="276" w:lineRule="auto"/>
        <w:ind w:left="1080" w:firstLine="990"/>
        <w:rPr>
          <w:rFonts w:eastAsia="Georgia" w:cstheme="minorHAnsi"/>
        </w:rPr>
      </w:pPr>
      <w:r w:rsidRPr="007312E6">
        <w:rPr>
          <w:rFonts w:eastAsia="Georgia" w:cstheme="minorHAnsi"/>
        </w:rPr>
        <w:t xml:space="preserve">TH is calculated by the length of time they are in the project.  </w:t>
      </w:r>
    </w:p>
    <w:tbl>
      <w:tblPr>
        <w:tblStyle w:val="TableGrid"/>
        <w:tblW w:w="0" w:type="auto"/>
        <w:tblInd w:w="2335" w:type="dxa"/>
        <w:tblLook w:val="04A0" w:firstRow="1" w:lastRow="0" w:firstColumn="1" w:lastColumn="0" w:noHBand="0" w:noVBand="1"/>
      </w:tblPr>
      <w:tblGrid>
        <w:gridCol w:w="6930"/>
        <w:gridCol w:w="990"/>
      </w:tblGrid>
      <w:tr w:rsidR="004D16E6" w:rsidRPr="007312E6" w14:paraId="6D315A38" w14:textId="77777777" w:rsidTr="00CC4C4A">
        <w:tc>
          <w:tcPr>
            <w:tcW w:w="6930" w:type="dxa"/>
          </w:tcPr>
          <w:p w14:paraId="019975D4" w14:textId="77777777" w:rsidR="004D16E6" w:rsidRPr="007312E6" w:rsidRDefault="004D16E6" w:rsidP="00AE585C">
            <w:pPr>
              <w:pStyle w:val="ListParagraph"/>
              <w:ind w:left="0"/>
              <w:rPr>
                <w:rFonts w:eastAsia="Georgia" w:cstheme="minorHAnsi"/>
              </w:rPr>
            </w:pPr>
            <w:r w:rsidRPr="007312E6">
              <w:rPr>
                <w:rFonts w:eastAsia="Georgia" w:cstheme="minorHAnsi"/>
              </w:rPr>
              <w:t>Leavers: 50% or more of clients were in project for 13 months or less</w:t>
            </w:r>
          </w:p>
        </w:tc>
        <w:tc>
          <w:tcPr>
            <w:tcW w:w="990" w:type="dxa"/>
          </w:tcPr>
          <w:p w14:paraId="774A01BB" w14:textId="77777777" w:rsidR="004D16E6" w:rsidRPr="007312E6" w:rsidRDefault="004D16E6" w:rsidP="00AE585C">
            <w:pPr>
              <w:pStyle w:val="ListParagraph"/>
              <w:ind w:left="0"/>
              <w:rPr>
                <w:rFonts w:eastAsia="Georgia" w:cstheme="minorHAnsi"/>
              </w:rPr>
            </w:pPr>
            <w:r w:rsidRPr="007312E6">
              <w:rPr>
                <w:rFonts w:eastAsia="Georgia" w:cstheme="minorHAnsi"/>
              </w:rPr>
              <w:t>3 points</w:t>
            </w:r>
          </w:p>
        </w:tc>
      </w:tr>
      <w:tr w:rsidR="004D16E6" w:rsidRPr="007312E6" w14:paraId="3555CE30" w14:textId="77777777" w:rsidTr="00CC4C4A">
        <w:tc>
          <w:tcPr>
            <w:tcW w:w="6930" w:type="dxa"/>
          </w:tcPr>
          <w:p w14:paraId="195F0251" w14:textId="77777777" w:rsidR="004D16E6" w:rsidRPr="007312E6" w:rsidRDefault="004D16E6" w:rsidP="00AE585C">
            <w:pPr>
              <w:pStyle w:val="ListParagraph"/>
              <w:ind w:left="0"/>
              <w:rPr>
                <w:rFonts w:eastAsia="Georgia" w:cstheme="minorHAnsi"/>
              </w:rPr>
            </w:pPr>
            <w:r w:rsidRPr="007312E6">
              <w:rPr>
                <w:rFonts w:eastAsia="Georgia" w:cstheme="minorHAnsi"/>
              </w:rPr>
              <w:t>Leavers: 25% or less of clients were in project for 20 months or less</w:t>
            </w:r>
          </w:p>
        </w:tc>
        <w:tc>
          <w:tcPr>
            <w:tcW w:w="990" w:type="dxa"/>
          </w:tcPr>
          <w:p w14:paraId="6CE8AD86" w14:textId="77777777" w:rsidR="004D16E6" w:rsidRPr="007312E6" w:rsidRDefault="004D16E6" w:rsidP="00AE585C">
            <w:pPr>
              <w:pStyle w:val="ListParagraph"/>
              <w:ind w:left="0"/>
              <w:rPr>
                <w:rFonts w:eastAsia="Georgia" w:cstheme="minorHAnsi"/>
              </w:rPr>
            </w:pPr>
            <w:r w:rsidRPr="007312E6">
              <w:rPr>
                <w:rFonts w:eastAsia="Georgia" w:cstheme="minorHAnsi"/>
              </w:rPr>
              <w:t>2 points</w:t>
            </w:r>
          </w:p>
        </w:tc>
      </w:tr>
    </w:tbl>
    <w:p w14:paraId="37D3DF7B" w14:textId="77777777" w:rsidR="004D16E6" w:rsidRPr="007312E6" w:rsidRDefault="004D16E6" w:rsidP="004D16E6">
      <w:pPr>
        <w:pStyle w:val="ListParagraph"/>
        <w:spacing w:after="0"/>
        <w:ind w:left="1800"/>
        <w:rPr>
          <w:rFonts w:eastAsia="Georgia" w:cstheme="minorHAnsi"/>
        </w:rPr>
      </w:pPr>
    </w:p>
    <w:p w14:paraId="56313591" w14:textId="77777777" w:rsidR="004D16E6" w:rsidRPr="007312E6" w:rsidRDefault="004D16E6" w:rsidP="003721FD">
      <w:pPr>
        <w:pStyle w:val="ListParagraph"/>
        <w:numPr>
          <w:ilvl w:val="0"/>
          <w:numId w:val="7"/>
        </w:numPr>
        <w:pBdr>
          <w:top w:val="nil"/>
          <w:left w:val="nil"/>
          <w:bottom w:val="nil"/>
          <w:right w:val="nil"/>
          <w:between w:val="nil"/>
        </w:pBdr>
        <w:spacing w:after="0" w:line="276" w:lineRule="auto"/>
        <w:ind w:left="2340" w:hanging="270"/>
        <w:rPr>
          <w:rFonts w:eastAsia="Georgia" w:cstheme="minorHAnsi"/>
        </w:rPr>
      </w:pPr>
      <w:r w:rsidRPr="007312E6">
        <w:rPr>
          <w:rFonts w:eastAsia="Georgia" w:cstheme="minorHAnsi"/>
        </w:rPr>
        <w:t xml:space="preserve">RRH is calculated by the number of days between project entry and move-in.  </w:t>
      </w:r>
    </w:p>
    <w:tbl>
      <w:tblPr>
        <w:tblStyle w:val="TableGrid"/>
        <w:tblW w:w="0" w:type="auto"/>
        <w:tblInd w:w="2335" w:type="dxa"/>
        <w:tblLook w:val="04A0" w:firstRow="1" w:lastRow="0" w:firstColumn="1" w:lastColumn="0" w:noHBand="0" w:noVBand="1"/>
      </w:tblPr>
      <w:tblGrid>
        <w:gridCol w:w="6930"/>
        <w:gridCol w:w="990"/>
      </w:tblGrid>
      <w:tr w:rsidR="004D16E6" w:rsidRPr="007312E6" w14:paraId="493E99CE" w14:textId="77777777" w:rsidTr="00CC4C4A">
        <w:tc>
          <w:tcPr>
            <w:tcW w:w="6930" w:type="dxa"/>
          </w:tcPr>
          <w:p w14:paraId="38E0EB3F" w14:textId="77777777" w:rsidR="004D16E6" w:rsidRPr="007312E6" w:rsidRDefault="004D16E6" w:rsidP="00AE585C">
            <w:pPr>
              <w:pStyle w:val="ListParagraph"/>
              <w:ind w:left="0"/>
              <w:rPr>
                <w:rFonts w:eastAsia="Georgia" w:cstheme="minorHAnsi"/>
              </w:rPr>
            </w:pPr>
            <w:r w:rsidRPr="007312E6">
              <w:rPr>
                <w:rFonts w:eastAsia="Georgia" w:cstheme="minorHAnsi"/>
              </w:rPr>
              <w:t xml:space="preserve">50% or more of clients took less than 3 months (90 days) between project entry &amp; move-in </w:t>
            </w:r>
          </w:p>
        </w:tc>
        <w:tc>
          <w:tcPr>
            <w:tcW w:w="990" w:type="dxa"/>
          </w:tcPr>
          <w:p w14:paraId="27AD951F" w14:textId="77777777" w:rsidR="004D16E6" w:rsidRPr="007312E6" w:rsidRDefault="004D16E6" w:rsidP="00AE585C">
            <w:pPr>
              <w:pStyle w:val="ListParagraph"/>
              <w:ind w:left="0"/>
              <w:rPr>
                <w:rFonts w:eastAsia="Georgia" w:cstheme="minorHAnsi"/>
              </w:rPr>
            </w:pPr>
            <w:r w:rsidRPr="007312E6">
              <w:rPr>
                <w:rFonts w:eastAsia="Georgia" w:cstheme="minorHAnsi"/>
              </w:rPr>
              <w:t>3 points</w:t>
            </w:r>
          </w:p>
        </w:tc>
      </w:tr>
      <w:tr w:rsidR="004D16E6" w:rsidRPr="007312E6" w14:paraId="49DE5B14" w14:textId="77777777" w:rsidTr="00CC4C4A">
        <w:tc>
          <w:tcPr>
            <w:tcW w:w="6930" w:type="dxa"/>
          </w:tcPr>
          <w:p w14:paraId="019F61FC" w14:textId="77777777" w:rsidR="004D16E6" w:rsidRPr="007312E6" w:rsidRDefault="004D16E6" w:rsidP="00AE585C">
            <w:pPr>
              <w:pStyle w:val="ListParagraph"/>
              <w:ind w:left="0"/>
              <w:rPr>
                <w:rFonts w:eastAsia="Georgia" w:cstheme="minorHAnsi"/>
              </w:rPr>
            </w:pPr>
            <w:r w:rsidRPr="007312E6">
              <w:rPr>
                <w:rFonts w:eastAsia="Georgia" w:cstheme="minorHAnsi"/>
              </w:rPr>
              <w:t xml:space="preserve">25% of clients who had a project entry also had a move-in date </w:t>
            </w:r>
          </w:p>
        </w:tc>
        <w:tc>
          <w:tcPr>
            <w:tcW w:w="990" w:type="dxa"/>
          </w:tcPr>
          <w:p w14:paraId="5A7EB479" w14:textId="77777777" w:rsidR="004D16E6" w:rsidRPr="007312E6" w:rsidRDefault="004D16E6" w:rsidP="00AE585C">
            <w:pPr>
              <w:pStyle w:val="ListParagraph"/>
              <w:ind w:left="0"/>
              <w:rPr>
                <w:rFonts w:eastAsia="Georgia" w:cstheme="minorHAnsi"/>
              </w:rPr>
            </w:pPr>
            <w:r w:rsidRPr="007312E6">
              <w:rPr>
                <w:rFonts w:eastAsia="Georgia" w:cstheme="minorHAnsi"/>
              </w:rPr>
              <w:t>2 points</w:t>
            </w:r>
          </w:p>
        </w:tc>
      </w:tr>
    </w:tbl>
    <w:p w14:paraId="0C8974E6" w14:textId="77777777" w:rsidR="005317AD" w:rsidRPr="007312E6" w:rsidRDefault="005317AD" w:rsidP="005317AD">
      <w:pPr>
        <w:spacing w:after="0"/>
        <w:rPr>
          <w:rFonts w:eastAsia="Georgia" w:cstheme="minorHAnsi"/>
          <w:u w:val="single"/>
        </w:rPr>
      </w:pPr>
    </w:p>
    <w:p w14:paraId="2BDED315" w14:textId="1050F310" w:rsidR="005317AD" w:rsidRPr="007312E6" w:rsidRDefault="005317AD" w:rsidP="005317AD">
      <w:pPr>
        <w:spacing w:after="0"/>
        <w:ind w:left="1260"/>
        <w:rPr>
          <w:rFonts w:eastAsia="Georgia" w:cstheme="minorHAnsi"/>
          <w:u w:val="single"/>
        </w:rPr>
      </w:pPr>
      <w:r w:rsidRPr="007312E6">
        <w:rPr>
          <w:rFonts w:eastAsia="Georgia" w:cstheme="minorHAnsi"/>
          <w:u w:val="single"/>
        </w:rPr>
        <w:t>Population</w:t>
      </w:r>
    </w:p>
    <w:p w14:paraId="579E5406" w14:textId="1E506505" w:rsidR="005317AD" w:rsidRPr="007312E6" w:rsidRDefault="005317AD" w:rsidP="005317AD">
      <w:pPr>
        <w:pStyle w:val="ListParagraph"/>
        <w:numPr>
          <w:ilvl w:val="0"/>
          <w:numId w:val="10"/>
        </w:numPr>
        <w:spacing w:after="0"/>
        <w:rPr>
          <w:rFonts w:eastAsia="Georgia" w:cstheme="minorHAnsi"/>
        </w:rPr>
      </w:pPr>
      <w:r w:rsidRPr="007312E6">
        <w:rPr>
          <w:rFonts w:eastAsia="Georgia" w:cstheme="minorHAnsi"/>
        </w:rPr>
        <w:t xml:space="preserve">The following was discussed as a method to replace the </w:t>
      </w:r>
      <w:r w:rsidR="007312E6" w:rsidRPr="007312E6">
        <w:rPr>
          <w:rFonts w:eastAsia="Georgia" w:cstheme="minorHAnsi"/>
        </w:rPr>
        <w:t>high-risk</w:t>
      </w:r>
      <w:r w:rsidRPr="007312E6">
        <w:rPr>
          <w:rFonts w:eastAsia="Georgia" w:cstheme="minorHAnsi"/>
        </w:rPr>
        <w:t xml:space="preserve"> score.</w:t>
      </w:r>
    </w:p>
    <w:p w14:paraId="1E549277" w14:textId="42CD435E" w:rsidR="005317AD" w:rsidRPr="007312E6" w:rsidRDefault="005317AD" w:rsidP="005317AD">
      <w:pPr>
        <w:pStyle w:val="ListParagraph"/>
        <w:numPr>
          <w:ilvl w:val="0"/>
          <w:numId w:val="10"/>
        </w:numPr>
        <w:spacing w:after="0"/>
        <w:rPr>
          <w:rFonts w:eastAsia="Georgia" w:cstheme="minorHAnsi"/>
        </w:rPr>
      </w:pPr>
      <w:r w:rsidRPr="007312E6">
        <w:rPr>
          <w:rFonts w:eastAsia="Georgia" w:cstheme="minorHAnsi"/>
        </w:rPr>
        <w:t xml:space="preserve">Have 4 rows: for CH (new) for all projects, persons with more than 1 disability, entry from the </w:t>
      </w:r>
      <w:r w:rsidRPr="007312E6">
        <w:rPr>
          <w:rFonts w:eastAsia="Georgia" w:cstheme="minorHAnsi"/>
        </w:rPr>
        <w:tab/>
        <w:t xml:space="preserve">street, and entry with no income.   Have 1 set of percentages each for PSH, TH, and RRH.  </w:t>
      </w:r>
    </w:p>
    <w:p w14:paraId="2D496849" w14:textId="78C2FF6C" w:rsidR="005317AD" w:rsidRPr="007312E6" w:rsidRDefault="005317AD" w:rsidP="005317AD">
      <w:pPr>
        <w:pStyle w:val="ListParagraph"/>
        <w:numPr>
          <w:ilvl w:val="0"/>
          <w:numId w:val="10"/>
        </w:numPr>
        <w:spacing w:after="0"/>
        <w:rPr>
          <w:rFonts w:eastAsia="Georgia" w:cstheme="minorHAnsi"/>
          <w:u w:val="single"/>
        </w:rPr>
      </w:pPr>
      <w:r w:rsidRPr="007312E6">
        <w:rPr>
          <w:rFonts w:eastAsia="Georgia" w:cstheme="minorHAnsi"/>
        </w:rPr>
        <w:t xml:space="preserve">Total points available for this section increase to 40 </w:t>
      </w:r>
    </w:p>
    <w:p w14:paraId="53A9DF25" w14:textId="77777777" w:rsidR="005317AD" w:rsidRPr="007312E6" w:rsidRDefault="005317AD" w:rsidP="005317AD">
      <w:pPr>
        <w:spacing w:after="0"/>
        <w:ind w:firstLine="1440"/>
        <w:rPr>
          <w:color w:val="00B050"/>
        </w:rPr>
      </w:pPr>
      <w:r w:rsidRPr="007312E6">
        <w:rPr>
          <w:color w:val="00B050"/>
        </w:rPr>
        <w:t>PSH</w:t>
      </w:r>
    </w:p>
    <w:tbl>
      <w:tblPr>
        <w:tblW w:w="9326" w:type="dxa"/>
        <w:tblInd w:w="1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2"/>
        <w:gridCol w:w="990"/>
        <w:gridCol w:w="1080"/>
        <w:gridCol w:w="1170"/>
        <w:gridCol w:w="1170"/>
        <w:gridCol w:w="1164"/>
      </w:tblGrid>
      <w:tr w:rsidR="005317AD" w:rsidRPr="007312E6" w14:paraId="14069ADC" w14:textId="77777777" w:rsidTr="00CC4C4A">
        <w:tc>
          <w:tcPr>
            <w:tcW w:w="3752" w:type="dxa"/>
            <w:shd w:val="clear" w:color="auto" w:fill="D9D9D9" w:themeFill="background1" w:themeFillShade="D9"/>
          </w:tcPr>
          <w:p w14:paraId="36E26A14" w14:textId="77777777" w:rsidR="005317AD" w:rsidRPr="00CC4C4A" w:rsidRDefault="005317AD" w:rsidP="00CC4C4A">
            <w:pPr>
              <w:pStyle w:val="ListParagraph"/>
              <w:spacing w:after="0" w:line="240" w:lineRule="auto"/>
              <w:ind w:left="0"/>
              <w:rPr>
                <w:rFonts w:eastAsia="Georgia" w:cstheme="minorHAnsi"/>
                <w:b/>
              </w:rPr>
            </w:pPr>
            <w:r w:rsidRPr="00CC4C4A">
              <w:rPr>
                <w:rFonts w:eastAsia="Georgia" w:cstheme="minorHAnsi"/>
                <w:b/>
              </w:rPr>
              <w:t>Criteria</w:t>
            </w:r>
          </w:p>
        </w:tc>
        <w:tc>
          <w:tcPr>
            <w:tcW w:w="990" w:type="dxa"/>
            <w:shd w:val="clear" w:color="auto" w:fill="D9D9D9" w:themeFill="background1" w:themeFillShade="D9"/>
          </w:tcPr>
          <w:p w14:paraId="270C60BA" w14:textId="77777777" w:rsidR="005317AD" w:rsidRPr="00CC4C4A" w:rsidRDefault="005317AD" w:rsidP="00CC4C4A">
            <w:pPr>
              <w:pStyle w:val="ListParagraph"/>
              <w:spacing w:after="0" w:line="240" w:lineRule="auto"/>
              <w:ind w:left="0"/>
              <w:rPr>
                <w:rFonts w:eastAsia="Georgia" w:cstheme="minorHAnsi"/>
                <w:b/>
              </w:rPr>
            </w:pPr>
            <w:r w:rsidRPr="00CC4C4A">
              <w:rPr>
                <w:rFonts w:eastAsia="Georgia" w:cstheme="minorHAnsi"/>
                <w:b/>
              </w:rPr>
              <w:t>8 points</w:t>
            </w:r>
          </w:p>
        </w:tc>
        <w:tc>
          <w:tcPr>
            <w:tcW w:w="1080" w:type="dxa"/>
            <w:shd w:val="clear" w:color="auto" w:fill="D9D9D9" w:themeFill="background1" w:themeFillShade="D9"/>
          </w:tcPr>
          <w:p w14:paraId="20E782C9" w14:textId="77777777" w:rsidR="005317AD" w:rsidRPr="00CC4C4A" w:rsidRDefault="005317AD" w:rsidP="00CC4C4A">
            <w:pPr>
              <w:pStyle w:val="ListParagraph"/>
              <w:spacing w:after="0" w:line="240" w:lineRule="auto"/>
              <w:ind w:left="0"/>
              <w:rPr>
                <w:rFonts w:eastAsia="Georgia" w:cstheme="minorHAnsi"/>
                <w:b/>
              </w:rPr>
            </w:pPr>
            <w:r w:rsidRPr="00CC4C4A">
              <w:rPr>
                <w:rFonts w:eastAsia="Georgia" w:cstheme="minorHAnsi"/>
                <w:b/>
              </w:rPr>
              <w:t>6 points</w:t>
            </w:r>
          </w:p>
        </w:tc>
        <w:tc>
          <w:tcPr>
            <w:tcW w:w="1170" w:type="dxa"/>
            <w:shd w:val="clear" w:color="auto" w:fill="D9D9D9" w:themeFill="background1" w:themeFillShade="D9"/>
          </w:tcPr>
          <w:p w14:paraId="6C9109DF" w14:textId="77777777" w:rsidR="005317AD" w:rsidRPr="00CC4C4A" w:rsidRDefault="005317AD" w:rsidP="00CC4C4A">
            <w:pPr>
              <w:pStyle w:val="ListParagraph"/>
              <w:spacing w:after="0" w:line="240" w:lineRule="auto"/>
              <w:ind w:left="0"/>
              <w:rPr>
                <w:rFonts w:eastAsia="Georgia" w:cstheme="minorHAnsi"/>
                <w:b/>
              </w:rPr>
            </w:pPr>
            <w:r w:rsidRPr="00CC4C4A">
              <w:rPr>
                <w:rFonts w:eastAsia="Georgia" w:cstheme="minorHAnsi"/>
                <w:b/>
              </w:rPr>
              <w:t>4 points</w:t>
            </w:r>
          </w:p>
        </w:tc>
        <w:tc>
          <w:tcPr>
            <w:tcW w:w="1170" w:type="dxa"/>
            <w:shd w:val="clear" w:color="auto" w:fill="D9D9D9" w:themeFill="background1" w:themeFillShade="D9"/>
          </w:tcPr>
          <w:p w14:paraId="13349A57" w14:textId="77777777" w:rsidR="005317AD" w:rsidRPr="00CC4C4A" w:rsidRDefault="005317AD" w:rsidP="00CC4C4A">
            <w:pPr>
              <w:pStyle w:val="ListParagraph"/>
              <w:spacing w:after="0" w:line="240" w:lineRule="auto"/>
              <w:ind w:left="0"/>
              <w:rPr>
                <w:rFonts w:eastAsia="Georgia" w:cstheme="minorHAnsi"/>
                <w:b/>
              </w:rPr>
            </w:pPr>
            <w:r w:rsidRPr="00CC4C4A">
              <w:rPr>
                <w:rFonts w:eastAsia="Georgia" w:cstheme="minorHAnsi"/>
                <w:b/>
              </w:rPr>
              <w:t>2 points</w:t>
            </w:r>
          </w:p>
        </w:tc>
        <w:tc>
          <w:tcPr>
            <w:tcW w:w="1164" w:type="dxa"/>
            <w:shd w:val="clear" w:color="auto" w:fill="D9D9D9" w:themeFill="background1" w:themeFillShade="D9"/>
          </w:tcPr>
          <w:p w14:paraId="6411A57D" w14:textId="77777777" w:rsidR="005317AD" w:rsidRPr="00CC4C4A" w:rsidRDefault="005317AD" w:rsidP="00CC4C4A">
            <w:pPr>
              <w:pStyle w:val="ListParagraph"/>
              <w:spacing w:after="0" w:line="240" w:lineRule="auto"/>
              <w:ind w:left="0"/>
              <w:rPr>
                <w:rFonts w:eastAsia="Georgia" w:cstheme="minorHAnsi"/>
                <w:b/>
              </w:rPr>
            </w:pPr>
            <w:r w:rsidRPr="00CC4C4A">
              <w:rPr>
                <w:rFonts w:eastAsia="Georgia" w:cstheme="minorHAnsi"/>
                <w:b/>
              </w:rPr>
              <w:t>0 points</w:t>
            </w:r>
          </w:p>
        </w:tc>
      </w:tr>
      <w:tr w:rsidR="005317AD" w:rsidRPr="007312E6" w14:paraId="03BDB283" w14:textId="77777777" w:rsidTr="00CC4C4A">
        <w:tc>
          <w:tcPr>
            <w:tcW w:w="3752" w:type="dxa"/>
            <w:shd w:val="clear" w:color="auto" w:fill="auto"/>
          </w:tcPr>
          <w:p w14:paraId="5C6F935B"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Percentage of Chronic Homeless (new)</w:t>
            </w:r>
          </w:p>
        </w:tc>
        <w:tc>
          <w:tcPr>
            <w:tcW w:w="990" w:type="dxa"/>
            <w:shd w:val="clear" w:color="auto" w:fill="auto"/>
          </w:tcPr>
          <w:p w14:paraId="3F74F50E"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75% +</w:t>
            </w:r>
          </w:p>
        </w:tc>
        <w:tc>
          <w:tcPr>
            <w:tcW w:w="1080" w:type="dxa"/>
            <w:shd w:val="clear" w:color="auto" w:fill="auto"/>
          </w:tcPr>
          <w:p w14:paraId="04EA029D"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50-74%</w:t>
            </w:r>
          </w:p>
        </w:tc>
        <w:tc>
          <w:tcPr>
            <w:tcW w:w="1170" w:type="dxa"/>
            <w:shd w:val="clear" w:color="auto" w:fill="auto"/>
          </w:tcPr>
          <w:p w14:paraId="2073036D"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25-49%</w:t>
            </w:r>
          </w:p>
        </w:tc>
        <w:tc>
          <w:tcPr>
            <w:tcW w:w="1170" w:type="dxa"/>
            <w:shd w:val="clear" w:color="auto" w:fill="auto"/>
          </w:tcPr>
          <w:p w14:paraId="77571D86"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10-24%</w:t>
            </w:r>
          </w:p>
        </w:tc>
        <w:tc>
          <w:tcPr>
            <w:tcW w:w="1164" w:type="dxa"/>
            <w:shd w:val="clear" w:color="auto" w:fill="auto"/>
          </w:tcPr>
          <w:p w14:paraId="64148EF8"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9% or less</w:t>
            </w:r>
          </w:p>
        </w:tc>
      </w:tr>
      <w:tr w:rsidR="005317AD" w:rsidRPr="007312E6" w14:paraId="15941DCB" w14:textId="77777777" w:rsidTr="00CC4C4A">
        <w:tc>
          <w:tcPr>
            <w:tcW w:w="3752" w:type="dxa"/>
            <w:shd w:val="clear" w:color="auto" w:fill="auto"/>
          </w:tcPr>
          <w:p w14:paraId="1F760D14"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 xml:space="preserve">Percentage of stayers &amp; leavers with more than 1 disability </w:t>
            </w:r>
          </w:p>
        </w:tc>
        <w:tc>
          <w:tcPr>
            <w:tcW w:w="990" w:type="dxa"/>
            <w:shd w:val="clear" w:color="auto" w:fill="auto"/>
          </w:tcPr>
          <w:p w14:paraId="0EE088AB"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50% +</w:t>
            </w:r>
          </w:p>
        </w:tc>
        <w:tc>
          <w:tcPr>
            <w:tcW w:w="1080" w:type="dxa"/>
            <w:shd w:val="clear" w:color="auto" w:fill="auto"/>
          </w:tcPr>
          <w:p w14:paraId="56E7B7C6"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35 - 50%</w:t>
            </w:r>
          </w:p>
        </w:tc>
        <w:tc>
          <w:tcPr>
            <w:tcW w:w="1170" w:type="dxa"/>
            <w:shd w:val="clear" w:color="auto" w:fill="auto"/>
          </w:tcPr>
          <w:p w14:paraId="128214DA"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20 - 34%</w:t>
            </w:r>
          </w:p>
        </w:tc>
        <w:tc>
          <w:tcPr>
            <w:tcW w:w="1170" w:type="dxa"/>
            <w:shd w:val="clear" w:color="auto" w:fill="auto"/>
          </w:tcPr>
          <w:p w14:paraId="2366B495"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10 - 19%</w:t>
            </w:r>
          </w:p>
        </w:tc>
        <w:tc>
          <w:tcPr>
            <w:tcW w:w="1164" w:type="dxa"/>
            <w:shd w:val="clear" w:color="auto" w:fill="auto"/>
          </w:tcPr>
          <w:p w14:paraId="362A7340"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9% or less</w:t>
            </w:r>
          </w:p>
        </w:tc>
      </w:tr>
      <w:tr w:rsidR="005317AD" w:rsidRPr="007312E6" w14:paraId="39AB827C" w14:textId="77777777" w:rsidTr="00CC4C4A">
        <w:tc>
          <w:tcPr>
            <w:tcW w:w="3752" w:type="dxa"/>
            <w:shd w:val="clear" w:color="auto" w:fill="auto"/>
          </w:tcPr>
          <w:p w14:paraId="6E47A96B"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Percentage from Place Not Meant for Human Habitation</w:t>
            </w:r>
          </w:p>
        </w:tc>
        <w:tc>
          <w:tcPr>
            <w:tcW w:w="990" w:type="dxa"/>
            <w:shd w:val="clear" w:color="auto" w:fill="auto"/>
          </w:tcPr>
          <w:p w14:paraId="4E3B624F"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50% +</w:t>
            </w:r>
          </w:p>
        </w:tc>
        <w:tc>
          <w:tcPr>
            <w:tcW w:w="1080" w:type="dxa"/>
            <w:shd w:val="clear" w:color="auto" w:fill="auto"/>
          </w:tcPr>
          <w:p w14:paraId="57375507"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35 - 50%</w:t>
            </w:r>
          </w:p>
        </w:tc>
        <w:tc>
          <w:tcPr>
            <w:tcW w:w="1170" w:type="dxa"/>
            <w:shd w:val="clear" w:color="auto" w:fill="auto"/>
          </w:tcPr>
          <w:p w14:paraId="00C5CFB4"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20 - 34%</w:t>
            </w:r>
          </w:p>
        </w:tc>
        <w:tc>
          <w:tcPr>
            <w:tcW w:w="1170" w:type="dxa"/>
            <w:shd w:val="clear" w:color="auto" w:fill="auto"/>
          </w:tcPr>
          <w:p w14:paraId="3FBDDDEB"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10 - 19%</w:t>
            </w:r>
          </w:p>
        </w:tc>
        <w:tc>
          <w:tcPr>
            <w:tcW w:w="1164" w:type="dxa"/>
            <w:shd w:val="clear" w:color="auto" w:fill="auto"/>
          </w:tcPr>
          <w:p w14:paraId="71F75CAE"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9% or less</w:t>
            </w:r>
          </w:p>
        </w:tc>
      </w:tr>
      <w:tr w:rsidR="005317AD" w:rsidRPr="007312E6" w14:paraId="35D608F3" w14:textId="77777777" w:rsidTr="00CC4C4A">
        <w:tc>
          <w:tcPr>
            <w:tcW w:w="3752" w:type="dxa"/>
            <w:shd w:val="clear" w:color="auto" w:fill="auto"/>
          </w:tcPr>
          <w:p w14:paraId="03B9B1E2"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Percentage with no income at entry</w:t>
            </w:r>
          </w:p>
        </w:tc>
        <w:tc>
          <w:tcPr>
            <w:tcW w:w="990" w:type="dxa"/>
            <w:shd w:val="clear" w:color="auto" w:fill="auto"/>
          </w:tcPr>
          <w:p w14:paraId="05E9CE9F"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50% +</w:t>
            </w:r>
          </w:p>
        </w:tc>
        <w:tc>
          <w:tcPr>
            <w:tcW w:w="1080" w:type="dxa"/>
            <w:shd w:val="clear" w:color="auto" w:fill="auto"/>
          </w:tcPr>
          <w:p w14:paraId="75A860FB"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35 - 50%</w:t>
            </w:r>
          </w:p>
        </w:tc>
        <w:tc>
          <w:tcPr>
            <w:tcW w:w="1170" w:type="dxa"/>
            <w:shd w:val="clear" w:color="auto" w:fill="auto"/>
          </w:tcPr>
          <w:p w14:paraId="579D785D"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20 - 34%</w:t>
            </w:r>
          </w:p>
        </w:tc>
        <w:tc>
          <w:tcPr>
            <w:tcW w:w="1170" w:type="dxa"/>
            <w:shd w:val="clear" w:color="auto" w:fill="auto"/>
          </w:tcPr>
          <w:p w14:paraId="4F1F794D"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10 - 19%</w:t>
            </w:r>
          </w:p>
        </w:tc>
        <w:tc>
          <w:tcPr>
            <w:tcW w:w="1164" w:type="dxa"/>
            <w:shd w:val="clear" w:color="auto" w:fill="auto"/>
          </w:tcPr>
          <w:p w14:paraId="057D5FEF"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9% or less</w:t>
            </w:r>
          </w:p>
        </w:tc>
      </w:tr>
      <w:tr w:rsidR="005317AD" w:rsidRPr="007312E6" w14:paraId="49AB59B6" w14:textId="77777777" w:rsidTr="00CC4C4A">
        <w:tc>
          <w:tcPr>
            <w:tcW w:w="3752" w:type="dxa"/>
            <w:shd w:val="clear" w:color="auto" w:fill="auto"/>
          </w:tcPr>
          <w:p w14:paraId="6F2223CC" w14:textId="2EE7A600"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 xml:space="preserve">Percentage of entries after 4/1/16 with VISPDAT score </w:t>
            </w:r>
          </w:p>
        </w:tc>
        <w:tc>
          <w:tcPr>
            <w:tcW w:w="990" w:type="dxa"/>
            <w:shd w:val="clear" w:color="auto" w:fill="auto"/>
          </w:tcPr>
          <w:p w14:paraId="0BC43AEE"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75% +</w:t>
            </w:r>
          </w:p>
        </w:tc>
        <w:tc>
          <w:tcPr>
            <w:tcW w:w="1080" w:type="dxa"/>
            <w:shd w:val="clear" w:color="auto" w:fill="auto"/>
          </w:tcPr>
          <w:p w14:paraId="02156CA5"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50-74%</w:t>
            </w:r>
          </w:p>
        </w:tc>
        <w:tc>
          <w:tcPr>
            <w:tcW w:w="1170" w:type="dxa"/>
            <w:shd w:val="clear" w:color="auto" w:fill="auto"/>
          </w:tcPr>
          <w:p w14:paraId="0AF5A18E"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25-49%</w:t>
            </w:r>
          </w:p>
        </w:tc>
        <w:tc>
          <w:tcPr>
            <w:tcW w:w="1170" w:type="dxa"/>
            <w:shd w:val="clear" w:color="auto" w:fill="auto"/>
          </w:tcPr>
          <w:p w14:paraId="0C436D21"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10-24%</w:t>
            </w:r>
          </w:p>
        </w:tc>
        <w:tc>
          <w:tcPr>
            <w:tcW w:w="1164" w:type="dxa"/>
            <w:shd w:val="clear" w:color="auto" w:fill="auto"/>
          </w:tcPr>
          <w:p w14:paraId="11BE395D"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9% or less</w:t>
            </w:r>
          </w:p>
        </w:tc>
      </w:tr>
    </w:tbl>
    <w:p w14:paraId="2F17F019" w14:textId="77777777" w:rsidR="005317AD" w:rsidRPr="007312E6" w:rsidRDefault="005317AD" w:rsidP="005317AD">
      <w:pPr>
        <w:spacing w:after="0"/>
        <w:ind w:firstLine="1440"/>
        <w:rPr>
          <w:color w:val="00B050"/>
        </w:rPr>
      </w:pPr>
      <w:r w:rsidRPr="007312E6">
        <w:rPr>
          <w:color w:val="00B050"/>
        </w:rPr>
        <w:t>TH</w:t>
      </w:r>
    </w:p>
    <w:tbl>
      <w:tblPr>
        <w:tblW w:w="9326" w:type="dxa"/>
        <w:tblInd w:w="1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2"/>
        <w:gridCol w:w="990"/>
        <w:gridCol w:w="1080"/>
        <w:gridCol w:w="1170"/>
        <w:gridCol w:w="1170"/>
        <w:gridCol w:w="1164"/>
      </w:tblGrid>
      <w:tr w:rsidR="005317AD" w:rsidRPr="007312E6" w14:paraId="751F6BE6" w14:textId="77777777" w:rsidTr="00CC4C4A">
        <w:tc>
          <w:tcPr>
            <w:tcW w:w="3752" w:type="dxa"/>
            <w:shd w:val="clear" w:color="auto" w:fill="D9D9D9" w:themeFill="background1" w:themeFillShade="D9"/>
          </w:tcPr>
          <w:p w14:paraId="4462AC13" w14:textId="77777777" w:rsidR="005317AD" w:rsidRPr="00CC4C4A" w:rsidRDefault="005317AD" w:rsidP="00CC4C4A">
            <w:pPr>
              <w:pStyle w:val="ListParagraph"/>
              <w:spacing w:after="0" w:line="240" w:lineRule="auto"/>
              <w:ind w:left="0"/>
              <w:rPr>
                <w:rFonts w:eastAsia="Georgia" w:cstheme="minorHAnsi"/>
                <w:b/>
              </w:rPr>
            </w:pPr>
            <w:r w:rsidRPr="00CC4C4A">
              <w:rPr>
                <w:rFonts w:eastAsia="Georgia" w:cstheme="minorHAnsi"/>
                <w:b/>
              </w:rPr>
              <w:t>Criteria</w:t>
            </w:r>
          </w:p>
        </w:tc>
        <w:tc>
          <w:tcPr>
            <w:tcW w:w="990" w:type="dxa"/>
            <w:shd w:val="clear" w:color="auto" w:fill="D9D9D9" w:themeFill="background1" w:themeFillShade="D9"/>
          </w:tcPr>
          <w:p w14:paraId="18702933" w14:textId="77777777" w:rsidR="005317AD" w:rsidRPr="00CC4C4A" w:rsidRDefault="005317AD" w:rsidP="00CC4C4A">
            <w:pPr>
              <w:pStyle w:val="ListParagraph"/>
              <w:spacing w:after="0" w:line="240" w:lineRule="auto"/>
              <w:ind w:left="0"/>
              <w:rPr>
                <w:rFonts w:eastAsia="Georgia" w:cstheme="minorHAnsi"/>
                <w:b/>
              </w:rPr>
            </w:pPr>
            <w:r w:rsidRPr="00CC4C4A">
              <w:rPr>
                <w:rFonts w:eastAsia="Georgia" w:cstheme="minorHAnsi"/>
                <w:b/>
              </w:rPr>
              <w:t>8 points</w:t>
            </w:r>
          </w:p>
        </w:tc>
        <w:tc>
          <w:tcPr>
            <w:tcW w:w="1080" w:type="dxa"/>
            <w:shd w:val="clear" w:color="auto" w:fill="D9D9D9" w:themeFill="background1" w:themeFillShade="D9"/>
          </w:tcPr>
          <w:p w14:paraId="21E94A44" w14:textId="77777777" w:rsidR="005317AD" w:rsidRPr="00CC4C4A" w:rsidRDefault="005317AD" w:rsidP="00CC4C4A">
            <w:pPr>
              <w:pStyle w:val="ListParagraph"/>
              <w:spacing w:after="0" w:line="240" w:lineRule="auto"/>
              <w:ind w:left="0"/>
              <w:rPr>
                <w:rFonts w:eastAsia="Georgia" w:cstheme="minorHAnsi"/>
                <w:b/>
              </w:rPr>
            </w:pPr>
            <w:r w:rsidRPr="00CC4C4A">
              <w:rPr>
                <w:rFonts w:eastAsia="Georgia" w:cstheme="minorHAnsi"/>
                <w:b/>
              </w:rPr>
              <w:t>6 points</w:t>
            </w:r>
          </w:p>
        </w:tc>
        <w:tc>
          <w:tcPr>
            <w:tcW w:w="1170" w:type="dxa"/>
            <w:shd w:val="clear" w:color="auto" w:fill="D9D9D9" w:themeFill="background1" w:themeFillShade="D9"/>
          </w:tcPr>
          <w:p w14:paraId="0DD2EA26" w14:textId="77777777" w:rsidR="005317AD" w:rsidRPr="00CC4C4A" w:rsidRDefault="005317AD" w:rsidP="00CC4C4A">
            <w:pPr>
              <w:pStyle w:val="ListParagraph"/>
              <w:spacing w:after="0" w:line="240" w:lineRule="auto"/>
              <w:ind w:left="0"/>
              <w:rPr>
                <w:rFonts w:eastAsia="Georgia" w:cstheme="minorHAnsi"/>
                <w:b/>
              </w:rPr>
            </w:pPr>
            <w:r w:rsidRPr="00CC4C4A">
              <w:rPr>
                <w:rFonts w:eastAsia="Georgia" w:cstheme="minorHAnsi"/>
                <w:b/>
              </w:rPr>
              <w:t>4 points</w:t>
            </w:r>
          </w:p>
        </w:tc>
        <w:tc>
          <w:tcPr>
            <w:tcW w:w="1170" w:type="dxa"/>
            <w:shd w:val="clear" w:color="auto" w:fill="D9D9D9" w:themeFill="background1" w:themeFillShade="D9"/>
          </w:tcPr>
          <w:p w14:paraId="6F6D664E" w14:textId="77777777" w:rsidR="005317AD" w:rsidRPr="00CC4C4A" w:rsidRDefault="005317AD" w:rsidP="00CC4C4A">
            <w:pPr>
              <w:pStyle w:val="ListParagraph"/>
              <w:spacing w:after="0" w:line="240" w:lineRule="auto"/>
              <w:ind w:left="0"/>
              <w:rPr>
                <w:rFonts w:eastAsia="Georgia" w:cstheme="minorHAnsi"/>
                <w:b/>
              </w:rPr>
            </w:pPr>
            <w:r w:rsidRPr="00CC4C4A">
              <w:rPr>
                <w:rFonts w:eastAsia="Georgia" w:cstheme="minorHAnsi"/>
                <w:b/>
              </w:rPr>
              <w:t>2 points</w:t>
            </w:r>
          </w:p>
        </w:tc>
        <w:tc>
          <w:tcPr>
            <w:tcW w:w="1164" w:type="dxa"/>
            <w:shd w:val="clear" w:color="auto" w:fill="D9D9D9" w:themeFill="background1" w:themeFillShade="D9"/>
          </w:tcPr>
          <w:p w14:paraId="52FAA882" w14:textId="77777777" w:rsidR="005317AD" w:rsidRPr="00CC4C4A" w:rsidRDefault="005317AD" w:rsidP="00CC4C4A">
            <w:pPr>
              <w:pStyle w:val="ListParagraph"/>
              <w:spacing w:after="0" w:line="240" w:lineRule="auto"/>
              <w:ind w:left="0"/>
              <w:rPr>
                <w:rFonts w:eastAsia="Georgia" w:cstheme="minorHAnsi"/>
                <w:b/>
              </w:rPr>
            </w:pPr>
            <w:r w:rsidRPr="00CC4C4A">
              <w:rPr>
                <w:rFonts w:eastAsia="Georgia" w:cstheme="minorHAnsi"/>
                <w:b/>
              </w:rPr>
              <w:t>0 points</w:t>
            </w:r>
          </w:p>
        </w:tc>
      </w:tr>
      <w:tr w:rsidR="005317AD" w:rsidRPr="007312E6" w14:paraId="314BCA02" w14:textId="77777777" w:rsidTr="00CC4C4A">
        <w:tc>
          <w:tcPr>
            <w:tcW w:w="3752" w:type="dxa"/>
            <w:shd w:val="clear" w:color="auto" w:fill="auto"/>
          </w:tcPr>
          <w:p w14:paraId="517B4D3E"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Percentage of Chronic Homeless (new)</w:t>
            </w:r>
          </w:p>
        </w:tc>
        <w:tc>
          <w:tcPr>
            <w:tcW w:w="990" w:type="dxa"/>
            <w:shd w:val="clear" w:color="auto" w:fill="auto"/>
          </w:tcPr>
          <w:p w14:paraId="024F1294"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50% +</w:t>
            </w:r>
          </w:p>
        </w:tc>
        <w:tc>
          <w:tcPr>
            <w:tcW w:w="1080" w:type="dxa"/>
            <w:shd w:val="clear" w:color="auto" w:fill="auto"/>
          </w:tcPr>
          <w:p w14:paraId="2E885D15"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35 - 50%</w:t>
            </w:r>
          </w:p>
        </w:tc>
        <w:tc>
          <w:tcPr>
            <w:tcW w:w="1170" w:type="dxa"/>
            <w:shd w:val="clear" w:color="auto" w:fill="auto"/>
          </w:tcPr>
          <w:p w14:paraId="4067B3A4"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20 - 34%</w:t>
            </w:r>
          </w:p>
        </w:tc>
        <w:tc>
          <w:tcPr>
            <w:tcW w:w="1170" w:type="dxa"/>
            <w:shd w:val="clear" w:color="auto" w:fill="auto"/>
          </w:tcPr>
          <w:p w14:paraId="65637038"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10 - 19%</w:t>
            </w:r>
          </w:p>
        </w:tc>
        <w:tc>
          <w:tcPr>
            <w:tcW w:w="1164" w:type="dxa"/>
            <w:shd w:val="clear" w:color="auto" w:fill="auto"/>
          </w:tcPr>
          <w:p w14:paraId="32D505C9"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9% or less</w:t>
            </w:r>
          </w:p>
        </w:tc>
      </w:tr>
      <w:tr w:rsidR="005317AD" w:rsidRPr="007312E6" w14:paraId="0891FA4D" w14:textId="77777777" w:rsidTr="00CC4C4A">
        <w:tc>
          <w:tcPr>
            <w:tcW w:w="3752" w:type="dxa"/>
            <w:shd w:val="clear" w:color="auto" w:fill="auto"/>
          </w:tcPr>
          <w:p w14:paraId="43918E56"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 xml:space="preserve">Percentage of stayers &amp; leavers with more than 1 disability </w:t>
            </w:r>
          </w:p>
        </w:tc>
        <w:tc>
          <w:tcPr>
            <w:tcW w:w="990" w:type="dxa"/>
            <w:shd w:val="clear" w:color="auto" w:fill="auto"/>
          </w:tcPr>
          <w:p w14:paraId="420E4A64"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50% +</w:t>
            </w:r>
          </w:p>
        </w:tc>
        <w:tc>
          <w:tcPr>
            <w:tcW w:w="1080" w:type="dxa"/>
            <w:shd w:val="clear" w:color="auto" w:fill="auto"/>
          </w:tcPr>
          <w:p w14:paraId="3948AD4E"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35 - 50%</w:t>
            </w:r>
          </w:p>
        </w:tc>
        <w:tc>
          <w:tcPr>
            <w:tcW w:w="1170" w:type="dxa"/>
            <w:shd w:val="clear" w:color="auto" w:fill="auto"/>
          </w:tcPr>
          <w:p w14:paraId="342D4E0C"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20 - 34%</w:t>
            </w:r>
          </w:p>
        </w:tc>
        <w:tc>
          <w:tcPr>
            <w:tcW w:w="1170" w:type="dxa"/>
            <w:shd w:val="clear" w:color="auto" w:fill="auto"/>
          </w:tcPr>
          <w:p w14:paraId="4917EB7D"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10 - 19%</w:t>
            </w:r>
          </w:p>
        </w:tc>
        <w:tc>
          <w:tcPr>
            <w:tcW w:w="1164" w:type="dxa"/>
            <w:shd w:val="clear" w:color="auto" w:fill="auto"/>
          </w:tcPr>
          <w:p w14:paraId="35B1FF0A"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9% or less</w:t>
            </w:r>
          </w:p>
        </w:tc>
      </w:tr>
      <w:tr w:rsidR="005317AD" w:rsidRPr="007312E6" w14:paraId="14197759" w14:textId="77777777" w:rsidTr="00CC4C4A">
        <w:tc>
          <w:tcPr>
            <w:tcW w:w="3752" w:type="dxa"/>
            <w:shd w:val="clear" w:color="auto" w:fill="auto"/>
          </w:tcPr>
          <w:p w14:paraId="633C2361"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Percentage from Place Not Meant for Human Habitation</w:t>
            </w:r>
          </w:p>
        </w:tc>
        <w:tc>
          <w:tcPr>
            <w:tcW w:w="990" w:type="dxa"/>
            <w:shd w:val="clear" w:color="auto" w:fill="auto"/>
          </w:tcPr>
          <w:p w14:paraId="15261E0D"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25% +</w:t>
            </w:r>
          </w:p>
        </w:tc>
        <w:tc>
          <w:tcPr>
            <w:tcW w:w="1080" w:type="dxa"/>
            <w:shd w:val="clear" w:color="auto" w:fill="auto"/>
          </w:tcPr>
          <w:p w14:paraId="725B9C15"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20-24%</w:t>
            </w:r>
          </w:p>
        </w:tc>
        <w:tc>
          <w:tcPr>
            <w:tcW w:w="1170" w:type="dxa"/>
            <w:shd w:val="clear" w:color="auto" w:fill="auto"/>
          </w:tcPr>
          <w:p w14:paraId="3F7FB6C8"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10-19%</w:t>
            </w:r>
          </w:p>
        </w:tc>
        <w:tc>
          <w:tcPr>
            <w:tcW w:w="1170" w:type="dxa"/>
            <w:shd w:val="clear" w:color="auto" w:fill="auto"/>
          </w:tcPr>
          <w:p w14:paraId="2193F8E4"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1-9%</w:t>
            </w:r>
          </w:p>
        </w:tc>
        <w:tc>
          <w:tcPr>
            <w:tcW w:w="1164" w:type="dxa"/>
            <w:shd w:val="clear" w:color="auto" w:fill="auto"/>
          </w:tcPr>
          <w:p w14:paraId="44BFFB53"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0%</w:t>
            </w:r>
          </w:p>
        </w:tc>
      </w:tr>
      <w:tr w:rsidR="005317AD" w:rsidRPr="007312E6" w14:paraId="044B09D4" w14:textId="77777777" w:rsidTr="00CC4C4A">
        <w:tc>
          <w:tcPr>
            <w:tcW w:w="3752" w:type="dxa"/>
            <w:shd w:val="clear" w:color="auto" w:fill="auto"/>
          </w:tcPr>
          <w:p w14:paraId="30043CCB"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Percentage with no income at entry</w:t>
            </w:r>
          </w:p>
        </w:tc>
        <w:tc>
          <w:tcPr>
            <w:tcW w:w="990" w:type="dxa"/>
            <w:shd w:val="clear" w:color="auto" w:fill="auto"/>
          </w:tcPr>
          <w:p w14:paraId="2D9CF8B6"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25% +</w:t>
            </w:r>
          </w:p>
        </w:tc>
        <w:tc>
          <w:tcPr>
            <w:tcW w:w="1080" w:type="dxa"/>
            <w:shd w:val="clear" w:color="auto" w:fill="auto"/>
          </w:tcPr>
          <w:p w14:paraId="79FE2419"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20-24%</w:t>
            </w:r>
          </w:p>
        </w:tc>
        <w:tc>
          <w:tcPr>
            <w:tcW w:w="1170" w:type="dxa"/>
            <w:shd w:val="clear" w:color="auto" w:fill="auto"/>
          </w:tcPr>
          <w:p w14:paraId="25BBC5F3"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10-19%</w:t>
            </w:r>
          </w:p>
        </w:tc>
        <w:tc>
          <w:tcPr>
            <w:tcW w:w="1170" w:type="dxa"/>
            <w:shd w:val="clear" w:color="auto" w:fill="auto"/>
          </w:tcPr>
          <w:p w14:paraId="2FA5C04A"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1-9%</w:t>
            </w:r>
          </w:p>
        </w:tc>
        <w:tc>
          <w:tcPr>
            <w:tcW w:w="1164" w:type="dxa"/>
            <w:shd w:val="clear" w:color="auto" w:fill="auto"/>
          </w:tcPr>
          <w:p w14:paraId="04CE9587"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0%</w:t>
            </w:r>
          </w:p>
        </w:tc>
      </w:tr>
      <w:tr w:rsidR="005317AD" w:rsidRPr="007312E6" w14:paraId="24BB282A" w14:textId="77777777" w:rsidTr="00CC4C4A">
        <w:tc>
          <w:tcPr>
            <w:tcW w:w="3752" w:type="dxa"/>
            <w:shd w:val="clear" w:color="auto" w:fill="auto"/>
          </w:tcPr>
          <w:p w14:paraId="4DC4BCD1" w14:textId="07D81D0E"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 xml:space="preserve">Percentage of entries after 4/1/16 with VISPDAT score </w:t>
            </w:r>
          </w:p>
        </w:tc>
        <w:tc>
          <w:tcPr>
            <w:tcW w:w="990" w:type="dxa"/>
            <w:shd w:val="clear" w:color="auto" w:fill="auto"/>
          </w:tcPr>
          <w:p w14:paraId="0F8C7D9D"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75% +</w:t>
            </w:r>
          </w:p>
        </w:tc>
        <w:tc>
          <w:tcPr>
            <w:tcW w:w="1080" w:type="dxa"/>
            <w:shd w:val="clear" w:color="auto" w:fill="auto"/>
          </w:tcPr>
          <w:p w14:paraId="1BBBA1CA"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50-74%</w:t>
            </w:r>
          </w:p>
        </w:tc>
        <w:tc>
          <w:tcPr>
            <w:tcW w:w="1170" w:type="dxa"/>
            <w:shd w:val="clear" w:color="auto" w:fill="auto"/>
          </w:tcPr>
          <w:p w14:paraId="083A8D3D"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25-49%</w:t>
            </w:r>
          </w:p>
        </w:tc>
        <w:tc>
          <w:tcPr>
            <w:tcW w:w="1170" w:type="dxa"/>
            <w:shd w:val="clear" w:color="auto" w:fill="auto"/>
          </w:tcPr>
          <w:p w14:paraId="4949223E"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10-24%</w:t>
            </w:r>
          </w:p>
        </w:tc>
        <w:tc>
          <w:tcPr>
            <w:tcW w:w="1164" w:type="dxa"/>
            <w:shd w:val="clear" w:color="auto" w:fill="auto"/>
          </w:tcPr>
          <w:p w14:paraId="15B3907F"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9% or less</w:t>
            </w:r>
          </w:p>
        </w:tc>
      </w:tr>
    </w:tbl>
    <w:p w14:paraId="1E322C7D" w14:textId="77777777" w:rsidR="005317AD" w:rsidRPr="007312E6" w:rsidRDefault="005317AD" w:rsidP="005317AD">
      <w:pPr>
        <w:spacing w:after="0"/>
        <w:ind w:left="720" w:firstLine="720"/>
        <w:rPr>
          <w:color w:val="00B050"/>
        </w:rPr>
      </w:pPr>
      <w:r w:rsidRPr="007312E6">
        <w:rPr>
          <w:color w:val="00B050"/>
        </w:rPr>
        <w:t>RHH</w:t>
      </w:r>
    </w:p>
    <w:tbl>
      <w:tblPr>
        <w:tblW w:w="9326" w:type="dxa"/>
        <w:tblInd w:w="1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2"/>
        <w:gridCol w:w="990"/>
        <w:gridCol w:w="1080"/>
        <w:gridCol w:w="1170"/>
        <w:gridCol w:w="1170"/>
        <w:gridCol w:w="1164"/>
      </w:tblGrid>
      <w:tr w:rsidR="005317AD" w:rsidRPr="007312E6" w14:paraId="34F68978" w14:textId="77777777" w:rsidTr="00CC4C4A">
        <w:tc>
          <w:tcPr>
            <w:tcW w:w="3752" w:type="dxa"/>
            <w:shd w:val="clear" w:color="auto" w:fill="D9D9D9" w:themeFill="background1" w:themeFillShade="D9"/>
          </w:tcPr>
          <w:p w14:paraId="05E17AED" w14:textId="77777777" w:rsidR="005317AD" w:rsidRPr="00CC4C4A" w:rsidRDefault="005317AD" w:rsidP="00CC4C4A">
            <w:pPr>
              <w:pStyle w:val="ListParagraph"/>
              <w:spacing w:after="0" w:line="240" w:lineRule="auto"/>
              <w:ind w:left="0"/>
              <w:rPr>
                <w:rFonts w:eastAsia="Georgia" w:cstheme="minorHAnsi"/>
                <w:b/>
              </w:rPr>
            </w:pPr>
            <w:r w:rsidRPr="00CC4C4A">
              <w:rPr>
                <w:rFonts w:eastAsia="Georgia" w:cstheme="minorHAnsi"/>
                <w:b/>
              </w:rPr>
              <w:t>Criteria</w:t>
            </w:r>
          </w:p>
        </w:tc>
        <w:tc>
          <w:tcPr>
            <w:tcW w:w="990" w:type="dxa"/>
            <w:shd w:val="clear" w:color="auto" w:fill="D9D9D9" w:themeFill="background1" w:themeFillShade="D9"/>
          </w:tcPr>
          <w:p w14:paraId="36357C76" w14:textId="77777777" w:rsidR="005317AD" w:rsidRPr="00CC4C4A" w:rsidRDefault="005317AD" w:rsidP="00CC4C4A">
            <w:pPr>
              <w:pStyle w:val="ListParagraph"/>
              <w:spacing w:after="0" w:line="240" w:lineRule="auto"/>
              <w:ind w:left="0"/>
              <w:rPr>
                <w:rFonts w:eastAsia="Georgia" w:cstheme="minorHAnsi"/>
                <w:b/>
              </w:rPr>
            </w:pPr>
            <w:r w:rsidRPr="00CC4C4A">
              <w:rPr>
                <w:rFonts w:eastAsia="Georgia" w:cstheme="minorHAnsi"/>
                <w:b/>
              </w:rPr>
              <w:t>8 points</w:t>
            </w:r>
          </w:p>
        </w:tc>
        <w:tc>
          <w:tcPr>
            <w:tcW w:w="1080" w:type="dxa"/>
            <w:shd w:val="clear" w:color="auto" w:fill="D9D9D9" w:themeFill="background1" w:themeFillShade="D9"/>
          </w:tcPr>
          <w:p w14:paraId="3CF494B5" w14:textId="77777777" w:rsidR="005317AD" w:rsidRPr="00CC4C4A" w:rsidRDefault="005317AD" w:rsidP="00CC4C4A">
            <w:pPr>
              <w:pStyle w:val="ListParagraph"/>
              <w:spacing w:after="0" w:line="240" w:lineRule="auto"/>
              <w:ind w:left="0"/>
              <w:rPr>
                <w:rFonts w:eastAsia="Georgia" w:cstheme="minorHAnsi"/>
                <w:b/>
              </w:rPr>
            </w:pPr>
            <w:r w:rsidRPr="00CC4C4A">
              <w:rPr>
                <w:rFonts w:eastAsia="Georgia" w:cstheme="minorHAnsi"/>
                <w:b/>
              </w:rPr>
              <w:t>6 points</w:t>
            </w:r>
          </w:p>
        </w:tc>
        <w:tc>
          <w:tcPr>
            <w:tcW w:w="1170" w:type="dxa"/>
            <w:shd w:val="clear" w:color="auto" w:fill="D9D9D9" w:themeFill="background1" w:themeFillShade="D9"/>
          </w:tcPr>
          <w:p w14:paraId="0DF9B56E" w14:textId="77777777" w:rsidR="005317AD" w:rsidRPr="00CC4C4A" w:rsidRDefault="005317AD" w:rsidP="00CC4C4A">
            <w:pPr>
              <w:pStyle w:val="ListParagraph"/>
              <w:spacing w:after="0" w:line="240" w:lineRule="auto"/>
              <w:ind w:left="0"/>
              <w:rPr>
                <w:rFonts w:eastAsia="Georgia" w:cstheme="minorHAnsi"/>
                <w:b/>
              </w:rPr>
            </w:pPr>
            <w:r w:rsidRPr="00CC4C4A">
              <w:rPr>
                <w:rFonts w:eastAsia="Georgia" w:cstheme="minorHAnsi"/>
                <w:b/>
              </w:rPr>
              <w:t>4 points</w:t>
            </w:r>
          </w:p>
        </w:tc>
        <w:tc>
          <w:tcPr>
            <w:tcW w:w="1170" w:type="dxa"/>
            <w:shd w:val="clear" w:color="auto" w:fill="D9D9D9" w:themeFill="background1" w:themeFillShade="D9"/>
          </w:tcPr>
          <w:p w14:paraId="3FB1EFFD" w14:textId="77777777" w:rsidR="005317AD" w:rsidRPr="00CC4C4A" w:rsidRDefault="005317AD" w:rsidP="00CC4C4A">
            <w:pPr>
              <w:pStyle w:val="ListParagraph"/>
              <w:spacing w:after="0" w:line="240" w:lineRule="auto"/>
              <w:ind w:left="0"/>
              <w:rPr>
                <w:rFonts w:eastAsia="Georgia" w:cstheme="minorHAnsi"/>
                <w:b/>
              </w:rPr>
            </w:pPr>
            <w:r w:rsidRPr="00CC4C4A">
              <w:rPr>
                <w:rFonts w:eastAsia="Georgia" w:cstheme="minorHAnsi"/>
                <w:b/>
              </w:rPr>
              <w:t>2 points</w:t>
            </w:r>
          </w:p>
        </w:tc>
        <w:tc>
          <w:tcPr>
            <w:tcW w:w="1164" w:type="dxa"/>
            <w:shd w:val="clear" w:color="auto" w:fill="D9D9D9" w:themeFill="background1" w:themeFillShade="D9"/>
          </w:tcPr>
          <w:p w14:paraId="28508B23" w14:textId="77777777" w:rsidR="005317AD" w:rsidRPr="00CC4C4A" w:rsidRDefault="005317AD" w:rsidP="00CC4C4A">
            <w:pPr>
              <w:pStyle w:val="ListParagraph"/>
              <w:spacing w:after="0" w:line="240" w:lineRule="auto"/>
              <w:ind w:left="0"/>
              <w:rPr>
                <w:rFonts w:eastAsia="Georgia" w:cstheme="minorHAnsi"/>
                <w:b/>
              </w:rPr>
            </w:pPr>
            <w:r w:rsidRPr="00CC4C4A">
              <w:rPr>
                <w:rFonts w:eastAsia="Georgia" w:cstheme="minorHAnsi"/>
                <w:b/>
              </w:rPr>
              <w:t>0 points</w:t>
            </w:r>
          </w:p>
        </w:tc>
      </w:tr>
      <w:tr w:rsidR="005317AD" w:rsidRPr="007312E6" w14:paraId="370D47E1" w14:textId="77777777" w:rsidTr="00CC4C4A">
        <w:tc>
          <w:tcPr>
            <w:tcW w:w="3752" w:type="dxa"/>
            <w:shd w:val="clear" w:color="auto" w:fill="auto"/>
          </w:tcPr>
          <w:p w14:paraId="71048C92"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Percentage of Chronic Homeless (new)</w:t>
            </w:r>
          </w:p>
        </w:tc>
        <w:tc>
          <w:tcPr>
            <w:tcW w:w="990" w:type="dxa"/>
            <w:shd w:val="clear" w:color="auto" w:fill="auto"/>
          </w:tcPr>
          <w:p w14:paraId="56919DEC"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25% +</w:t>
            </w:r>
          </w:p>
        </w:tc>
        <w:tc>
          <w:tcPr>
            <w:tcW w:w="1080" w:type="dxa"/>
            <w:shd w:val="clear" w:color="auto" w:fill="auto"/>
          </w:tcPr>
          <w:p w14:paraId="2B643B54"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20-24%</w:t>
            </w:r>
          </w:p>
        </w:tc>
        <w:tc>
          <w:tcPr>
            <w:tcW w:w="1170" w:type="dxa"/>
            <w:shd w:val="clear" w:color="auto" w:fill="auto"/>
          </w:tcPr>
          <w:p w14:paraId="3F44E221"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10-19%</w:t>
            </w:r>
          </w:p>
        </w:tc>
        <w:tc>
          <w:tcPr>
            <w:tcW w:w="1170" w:type="dxa"/>
            <w:shd w:val="clear" w:color="auto" w:fill="auto"/>
          </w:tcPr>
          <w:p w14:paraId="50A3D2F2"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1-9%</w:t>
            </w:r>
          </w:p>
        </w:tc>
        <w:tc>
          <w:tcPr>
            <w:tcW w:w="1164" w:type="dxa"/>
            <w:shd w:val="clear" w:color="auto" w:fill="auto"/>
          </w:tcPr>
          <w:p w14:paraId="37E06847"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0%</w:t>
            </w:r>
          </w:p>
        </w:tc>
      </w:tr>
      <w:tr w:rsidR="005317AD" w:rsidRPr="007312E6" w14:paraId="055A2564" w14:textId="77777777" w:rsidTr="00CC4C4A">
        <w:tc>
          <w:tcPr>
            <w:tcW w:w="3752" w:type="dxa"/>
            <w:shd w:val="clear" w:color="auto" w:fill="auto"/>
          </w:tcPr>
          <w:p w14:paraId="138B65A6"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 xml:space="preserve">Percentage of stayers &amp; leavers with more than 1 disability </w:t>
            </w:r>
          </w:p>
        </w:tc>
        <w:tc>
          <w:tcPr>
            <w:tcW w:w="990" w:type="dxa"/>
            <w:shd w:val="clear" w:color="auto" w:fill="auto"/>
          </w:tcPr>
          <w:p w14:paraId="65C73BC9"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25% +</w:t>
            </w:r>
          </w:p>
        </w:tc>
        <w:tc>
          <w:tcPr>
            <w:tcW w:w="1080" w:type="dxa"/>
            <w:shd w:val="clear" w:color="auto" w:fill="auto"/>
          </w:tcPr>
          <w:p w14:paraId="274D8DD9"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20-24%</w:t>
            </w:r>
          </w:p>
        </w:tc>
        <w:tc>
          <w:tcPr>
            <w:tcW w:w="1170" w:type="dxa"/>
            <w:shd w:val="clear" w:color="auto" w:fill="auto"/>
          </w:tcPr>
          <w:p w14:paraId="65479306"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10-19%</w:t>
            </w:r>
          </w:p>
        </w:tc>
        <w:tc>
          <w:tcPr>
            <w:tcW w:w="1170" w:type="dxa"/>
            <w:shd w:val="clear" w:color="auto" w:fill="auto"/>
          </w:tcPr>
          <w:p w14:paraId="05E03B2E"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1-9%</w:t>
            </w:r>
          </w:p>
        </w:tc>
        <w:tc>
          <w:tcPr>
            <w:tcW w:w="1164" w:type="dxa"/>
            <w:shd w:val="clear" w:color="auto" w:fill="auto"/>
          </w:tcPr>
          <w:p w14:paraId="064AF9B4"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0%</w:t>
            </w:r>
          </w:p>
        </w:tc>
      </w:tr>
      <w:tr w:rsidR="005317AD" w:rsidRPr="007312E6" w14:paraId="62FB45F2" w14:textId="77777777" w:rsidTr="00CC4C4A">
        <w:tc>
          <w:tcPr>
            <w:tcW w:w="3752" w:type="dxa"/>
            <w:shd w:val="clear" w:color="auto" w:fill="auto"/>
          </w:tcPr>
          <w:p w14:paraId="6E592D3D"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Percentage from Place Not Meant for Human Habitation</w:t>
            </w:r>
          </w:p>
        </w:tc>
        <w:tc>
          <w:tcPr>
            <w:tcW w:w="990" w:type="dxa"/>
            <w:shd w:val="clear" w:color="auto" w:fill="auto"/>
          </w:tcPr>
          <w:p w14:paraId="6E297B0A"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25% +</w:t>
            </w:r>
          </w:p>
        </w:tc>
        <w:tc>
          <w:tcPr>
            <w:tcW w:w="1080" w:type="dxa"/>
            <w:shd w:val="clear" w:color="auto" w:fill="auto"/>
          </w:tcPr>
          <w:p w14:paraId="48620E77"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20-24%</w:t>
            </w:r>
          </w:p>
        </w:tc>
        <w:tc>
          <w:tcPr>
            <w:tcW w:w="1170" w:type="dxa"/>
            <w:shd w:val="clear" w:color="auto" w:fill="auto"/>
          </w:tcPr>
          <w:p w14:paraId="74D1D15B"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10-19%</w:t>
            </w:r>
          </w:p>
        </w:tc>
        <w:tc>
          <w:tcPr>
            <w:tcW w:w="1170" w:type="dxa"/>
            <w:shd w:val="clear" w:color="auto" w:fill="auto"/>
          </w:tcPr>
          <w:p w14:paraId="30598001"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1-9%</w:t>
            </w:r>
          </w:p>
        </w:tc>
        <w:tc>
          <w:tcPr>
            <w:tcW w:w="1164" w:type="dxa"/>
            <w:shd w:val="clear" w:color="auto" w:fill="auto"/>
          </w:tcPr>
          <w:p w14:paraId="74906839"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0%</w:t>
            </w:r>
          </w:p>
        </w:tc>
      </w:tr>
      <w:tr w:rsidR="005317AD" w:rsidRPr="007312E6" w14:paraId="0FF44EA2" w14:textId="77777777" w:rsidTr="00CC4C4A">
        <w:tc>
          <w:tcPr>
            <w:tcW w:w="3752" w:type="dxa"/>
            <w:shd w:val="clear" w:color="auto" w:fill="auto"/>
          </w:tcPr>
          <w:p w14:paraId="5CB73CD7"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Percentage with no income at entry</w:t>
            </w:r>
          </w:p>
        </w:tc>
        <w:tc>
          <w:tcPr>
            <w:tcW w:w="990" w:type="dxa"/>
            <w:shd w:val="clear" w:color="auto" w:fill="auto"/>
          </w:tcPr>
          <w:p w14:paraId="7CA5DB78"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25% +</w:t>
            </w:r>
          </w:p>
        </w:tc>
        <w:tc>
          <w:tcPr>
            <w:tcW w:w="1080" w:type="dxa"/>
            <w:shd w:val="clear" w:color="auto" w:fill="auto"/>
          </w:tcPr>
          <w:p w14:paraId="01E182DC"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20-24%</w:t>
            </w:r>
          </w:p>
        </w:tc>
        <w:tc>
          <w:tcPr>
            <w:tcW w:w="1170" w:type="dxa"/>
            <w:shd w:val="clear" w:color="auto" w:fill="auto"/>
          </w:tcPr>
          <w:p w14:paraId="4365D391"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10-19%</w:t>
            </w:r>
          </w:p>
        </w:tc>
        <w:tc>
          <w:tcPr>
            <w:tcW w:w="1170" w:type="dxa"/>
            <w:shd w:val="clear" w:color="auto" w:fill="auto"/>
          </w:tcPr>
          <w:p w14:paraId="34722A82"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1-9%</w:t>
            </w:r>
          </w:p>
        </w:tc>
        <w:tc>
          <w:tcPr>
            <w:tcW w:w="1164" w:type="dxa"/>
            <w:shd w:val="clear" w:color="auto" w:fill="auto"/>
          </w:tcPr>
          <w:p w14:paraId="1AD59CFD"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0%</w:t>
            </w:r>
          </w:p>
        </w:tc>
      </w:tr>
      <w:tr w:rsidR="005317AD" w:rsidRPr="007312E6" w14:paraId="1E690826" w14:textId="77777777" w:rsidTr="00CC4C4A">
        <w:tc>
          <w:tcPr>
            <w:tcW w:w="3752" w:type="dxa"/>
            <w:shd w:val="clear" w:color="auto" w:fill="auto"/>
          </w:tcPr>
          <w:p w14:paraId="2A796396" w14:textId="1E0192CF"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 xml:space="preserve">Percentage of entries after 4/1/16 with VISPDAT score </w:t>
            </w:r>
            <w:r w:rsidR="007E3C5B" w:rsidRPr="00CC4C4A">
              <w:rPr>
                <w:rFonts w:eastAsia="Georgia" w:cstheme="minorHAnsi"/>
              </w:rPr>
              <w:t>in or above</w:t>
            </w:r>
          </w:p>
        </w:tc>
        <w:tc>
          <w:tcPr>
            <w:tcW w:w="990" w:type="dxa"/>
            <w:shd w:val="clear" w:color="auto" w:fill="auto"/>
          </w:tcPr>
          <w:p w14:paraId="0DEE36F4"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75% +</w:t>
            </w:r>
          </w:p>
        </w:tc>
        <w:tc>
          <w:tcPr>
            <w:tcW w:w="1080" w:type="dxa"/>
            <w:shd w:val="clear" w:color="auto" w:fill="auto"/>
          </w:tcPr>
          <w:p w14:paraId="06BEF0BB"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50-74%</w:t>
            </w:r>
          </w:p>
        </w:tc>
        <w:tc>
          <w:tcPr>
            <w:tcW w:w="1170" w:type="dxa"/>
            <w:shd w:val="clear" w:color="auto" w:fill="auto"/>
          </w:tcPr>
          <w:p w14:paraId="6625F15A"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25-49%</w:t>
            </w:r>
          </w:p>
        </w:tc>
        <w:tc>
          <w:tcPr>
            <w:tcW w:w="1170" w:type="dxa"/>
            <w:shd w:val="clear" w:color="auto" w:fill="auto"/>
          </w:tcPr>
          <w:p w14:paraId="58A8E51B"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10-24%</w:t>
            </w:r>
          </w:p>
        </w:tc>
        <w:tc>
          <w:tcPr>
            <w:tcW w:w="1164" w:type="dxa"/>
            <w:shd w:val="clear" w:color="auto" w:fill="auto"/>
          </w:tcPr>
          <w:p w14:paraId="626A2DB9" w14:textId="77777777" w:rsidR="005317AD" w:rsidRPr="00CC4C4A" w:rsidRDefault="005317AD" w:rsidP="00CC4C4A">
            <w:pPr>
              <w:pStyle w:val="ListParagraph"/>
              <w:spacing w:after="0" w:line="240" w:lineRule="auto"/>
              <w:ind w:left="0"/>
              <w:rPr>
                <w:rFonts w:eastAsia="Georgia" w:cstheme="minorHAnsi"/>
              </w:rPr>
            </w:pPr>
            <w:r w:rsidRPr="00CC4C4A">
              <w:rPr>
                <w:rFonts w:eastAsia="Georgia" w:cstheme="minorHAnsi"/>
              </w:rPr>
              <w:t>9% or less</w:t>
            </w:r>
          </w:p>
        </w:tc>
      </w:tr>
    </w:tbl>
    <w:p w14:paraId="3E6A4989" w14:textId="77777777" w:rsidR="005317AD" w:rsidRPr="007312E6" w:rsidRDefault="005317AD" w:rsidP="005317AD">
      <w:pPr>
        <w:spacing w:after="0"/>
        <w:rPr>
          <w:color w:val="00B050"/>
        </w:rPr>
      </w:pPr>
    </w:p>
    <w:p w14:paraId="5950B3DF" w14:textId="77777777" w:rsidR="005317AD" w:rsidRPr="007312E6" w:rsidRDefault="005317AD" w:rsidP="005642EB">
      <w:pPr>
        <w:spacing w:after="0"/>
        <w:ind w:firstLine="1440"/>
        <w:rPr>
          <w:rFonts w:eastAsia="Georgia" w:cstheme="minorHAnsi"/>
          <w:u w:val="single"/>
        </w:rPr>
      </w:pPr>
      <w:r w:rsidRPr="007312E6">
        <w:rPr>
          <w:rFonts w:eastAsia="Georgia" w:cstheme="minorHAnsi"/>
          <w:u w:val="single"/>
        </w:rPr>
        <w:t>Risk Adjustment</w:t>
      </w:r>
    </w:p>
    <w:p w14:paraId="081153DF" w14:textId="171F8F26" w:rsidR="005317AD" w:rsidRPr="007312E6" w:rsidRDefault="005317AD" w:rsidP="005642EB">
      <w:pPr>
        <w:spacing w:after="0"/>
        <w:ind w:firstLine="1440"/>
        <w:rPr>
          <w:rFonts w:eastAsia="Georgia" w:cstheme="minorHAnsi"/>
        </w:rPr>
      </w:pPr>
      <w:r w:rsidRPr="007312E6">
        <w:rPr>
          <w:rFonts w:eastAsia="Georgia" w:cstheme="minorHAnsi"/>
        </w:rPr>
        <w:t>Remove this measure</w:t>
      </w:r>
      <w:r w:rsidR="007E3C5B" w:rsidRPr="007312E6">
        <w:rPr>
          <w:rFonts w:eastAsia="Georgia" w:cstheme="minorHAnsi"/>
        </w:rPr>
        <w:t xml:space="preserve"> from the ranking process.</w:t>
      </w:r>
    </w:p>
    <w:p w14:paraId="1BCB4E08" w14:textId="77777777" w:rsidR="005317AD" w:rsidRPr="007312E6" w:rsidRDefault="005317AD" w:rsidP="00CC4C4A">
      <w:pPr>
        <w:spacing w:after="0" w:line="240" w:lineRule="auto"/>
        <w:ind w:firstLine="1440"/>
        <w:rPr>
          <w:rFonts w:eastAsia="Georgia" w:cstheme="minorHAnsi"/>
          <w:u w:val="single"/>
        </w:rPr>
      </w:pPr>
    </w:p>
    <w:p w14:paraId="617D4F56" w14:textId="77777777" w:rsidR="005317AD" w:rsidRPr="007312E6" w:rsidRDefault="005317AD" w:rsidP="005642EB">
      <w:pPr>
        <w:spacing w:after="0"/>
        <w:ind w:left="1350" w:firstLine="90"/>
        <w:rPr>
          <w:rFonts w:eastAsia="Georgia" w:cstheme="minorHAnsi"/>
          <w:u w:val="single"/>
        </w:rPr>
      </w:pPr>
      <w:r w:rsidRPr="007312E6">
        <w:rPr>
          <w:rFonts w:eastAsia="Georgia" w:cstheme="minorHAnsi"/>
          <w:u w:val="single"/>
        </w:rPr>
        <w:t>Point-in-time</w:t>
      </w:r>
    </w:p>
    <w:p w14:paraId="4971F628" w14:textId="02C0A555" w:rsidR="005317AD" w:rsidRPr="007312E6" w:rsidRDefault="005317AD" w:rsidP="00B15170">
      <w:pPr>
        <w:spacing w:after="0"/>
        <w:ind w:left="1440" w:firstLine="45"/>
        <w:rPr>
          <w:rFonts w:eastAsia="Georgia" w:cstheme="minorHAnsi"/>
          <w:u w:val="single"/>
        </w:rPr>
      </w:pPr>
      <w:r w:rsidRPr="007312E6">
        <w:rPr>
          <w:rFonts w:eastAsia="Georgia" w:cstheme="minorHAnsi"/>
        </w:rPr>
        <w:t>Keep it a penalty for those p</w:t>
      </w:r>
      <w:r w:rsidR="007E3C5B" w:rsidRPr="007312E6">
        <w:rPr>
          <w:rFonts w:eastAsia="Georgia" w:cstheme="minorHAnsi"/>
        </w:rPr>
        <w:t>rojects that do not participate.</w:t>
      </w:r>
      <w:r w:rsidRPr="007312E6">
        <w:rPr>
          <w:rFonts w:eastAsia="Georgia" w:cstheme="minorHAnsi"/>
        </w:rPr>
        <w:t xml:space="preserve"> And </w:t>
      </w:r>
      <w:r w:rsidR="007E3C5B" w:rsidRPr="007312E6">
        <w:rPr>
          <w:rFonts w:eastAsia="Georgia" w:cstheme="minorHAnsi"/>
        </w:rPr>
        <w:t xml:space="preserve">for the coalitions that do not </w:t>
      </w:r>
      <w:r w:rsidRPr="007312E6">
        <w:rPr>
          <w:rFonts w:eastAsia="Georgia" w:cstheme="minorHAnsi"/>
        </w:rPr>
        <w:t xml:space="preserve">get data </w:t>
      </w:r>
      <w:r w:rsidR="007E3C5B" w:rsidRPr="007312E6">
        <w:rPr>
          <w:rFonts w:eastAsia="Georgia" w:cstheme="minorHAnsi"/>
        </w:rPr>
        <w:t>submitted by the final deadline.</w:t>
      </w:r>
      <w:r w:rsidRPr="007312E6">
        <w:rPr>
          <w:rFonts w:eastAsia="Georgia" w:cstheme="minorHAnsi"/>
        </w:rPr>
        <w:t xml:space="preserve">  </w:t>
      </w:r>
    </w:p>
    <w:p w14:paraId="361F27D9" w14:textId="77777777" w:rsidR="00B15170" w:rsidRPr="007312E6" w:rsidRDefault="00B15170" w:rsidP="007E3C5B">
      <w:pPr>
        <w:spacing w:after="0"/>
        <w:ind w:firstLine="1440"/>
        <w:rPr>
          <w:u w:val="single"/>
        </w:rPr>
      </w:pPr>
    </w:p>
    <w:p w14:paraId="33FD3CD1" w14:textId="3393548B" w:rsidR="005317AD" w:rsidRPr="007312E6" w:rsidRDefault="005317AD" w:rsidP="007E3C5B">
      <w:pPr>
        <w:spacing w:after="0"/>
        <w:ind w:firstLine="1440"/>
        <w:rPr>
          <w:u w:val="single"/>
        </w:rPr>
      </w:pPr>
      <w:r w:rsidRPr="007312E6">
        <w:rPr>
          <w:u w:val="single"/>
        </w:rPr>
        <w:t>Tie-breaker</w:t>
      </w:r>
    </w:p>
    <w:p w14:paraId="1512E111" w14:textId="431FF85A" w:rsidR="005317AD" w:rsidRPr="007312E6" w:rsidRDefault="00B15170" w:rsidP="007E3C5B">
      <w:pPr>
        <w:ind w:firstLine="1440"/>
      </w:pPr>
      <w:r w:rsidRPr="007312E6">
        <w:t>Will remain the same.</w:t>
      </w:r>
    </w:p>
    <w:p w14:paraId="0AB76C0D" w14:textId="77777777" w:rsidR="00B15170" w:rsidRPr="007312E6" w:rsidRDefault="00B15170" w:rsidP="007312E6">
      <w:pPr>
        <w:pStyle w:val="ListParagraph"/>
        <w:spacing w:after="0" w:line="240" w:lineRule="auto"/>
      </w:pPr>
      <w:r w:rsidRPr="007312E6">
        <w:tab/>
      </w:r>
      <w:r w:rsidRPr="007312E6">
        <w:rPr>
          <w:u w:val="single"/>
        </w:rPr>
        <w:t xml:space="preserve">Reoccurrence </w:t>
      </w:r>
    </w:p>
    <w:p w14:paraId="570CCAAD" w14:textId="67523F57" w:rsidR="00320E2E" w:rsidRPr="007312E6" w:rsidRDefault="00B15170" w:rsidP="007312E6">
      <w:pPr>
        <w:pStyle w:val="ListParagraph"/>
        <w:spacing w:after="0" w:line="240" w:lineRule="auto"/>
        <w:ind w:firstLine="720"/>
      </w:pPr>
      <w:r w:rsidRPr="007312E6">
        <w:t>Percentages will remain the same.</w:t>
      </w:r>
    </w:p>
    <w:p w14:paraId="72706747" w14:textId="77777777" w:rsidR="007312E6" w:rsidRDefault="007312E6" w:rsidP="007312E6">
      <w:pPr>
        <w:pStyle w:val="ListParagraph"/>
        <w:spacing w:after="0" w:line="240" w:lineRule="auto"/>
        <w:ind w:firstLine="720"/>
        <w:contextualSpacing w:val="0"/>
        <w:rPr>
          <w:u w:val="single"/>
        </w:rPr>
      </w:pPr>
    </w:p>
    <w:p w14:paraId="6909BC4A" w14:textId="77777777" w:rsidR="00CC4C4A" w:rsidRDefault="00CC4C4A" w:rsidP="007312E6">
      <w:pPr>
        <w:pStyle w:val="ListParagraph"/>
        <w:spacing w:after="0" w:line="240" w:lineRule="auto"/>
        <w:ind w:firstLine="720"/>
        <w:rPr>
          <w:u w:val="single"/>
        </w:rPr>
      </w:pPr>
    </w:p>
    <w:p w14:paraId="6FD3D562" w14:textId="77777777" w:rsidR="00CC4C4A" w:rsidRDefault="00CC4C4A" w:rsidP="007312E6">
      <w:pPr>
        <w:pStyle w:val="ListParagraph"/>
        <w:spacing w:after="0" w:line="240" w:lineRule="auto"/>
        <w:ind w:firstLine="720"/>
        <w:rPr>
          <w:u w:val="single"/>
        </w:rPr>
      </w:pPr>
    </w:p>
    <w:p w14:paraId="5954DB59" w14:textId="35895021" w:rsidR="000D2418" w:rsidRPr="007312E6" w:rsidRDefault="000D2418" w:rsidP="007312E6">
      <w:pPr>
        <w:pStyle w:val="ListParagraph"/>
        <w:spacing w:after="0" w:line="240" w:lineRule="auto"/>
        <w:ind w:firstLine="720"/>
        <w:rPr>
          <w:u w:val="single"/>
        </w:rPr>
      </w:pPr>
      <w:r w:rsidRPr="007312E6">
        <w:rPr>
          <w:u w:val="single"/>
        </w:rPr>
        <w:t>Vote on the COC Project Scoring Tool</w:t>
      </w:r>
    </w:p>
    <w:p w14:paraId="16029C8E" w14:textId="34098377" w:rsidR="00B15170" w:rsidRPr="007312E6" w:rsidRDefault="00B15170" w:rsidP="007713C2">
      <w:pPr>
        <w:pStyle w:val="ListParagraph"/>
        <w:numPr>
          <w:ilvl w:val="0"/>
          <w:numId w:val="17"/>
        </w:numPr>
        <w:spacing w:after="0" w:line="240" w:lineRule="auto"/>
      </w:pPr>
      <w:r w:rsidRPr="007312E6">
        <w:t xml:space="preserve">Motion to accept the COC Project Scoring Tool with </w:t>
      </w:r>
      <w:r w:rsidR="003B38AC" w:rsidRPr="007312E6">
        <w:t>all</w:t>
      </w:r>
      <w:r w:rsidRPr="007312E6">
        <w:t xml:space="preserve"> the changes as </w:t>
      </w:r>
      <w:r w:rsidR="00565BBD" w:rsidRPr="007312E6">
        <w:t>discussed by Debbie Bushman.</w:t>
      </w:r>
    </w:p>
    <w:p w14:paraId="5C98E054" w14:textId="71304CA0" w:rsidR="00B15170" w:rsidRPr="007312E6" w:rsidRDefault="00B15170" w:rsidP="007713C2">
      <w:pPr>
        <w:pStyle w:val="ListParagraph"/>
        <w:numPr>
          <w:ilvl w:val="0"/>
          <w:numId w:val="17"/>
        </w:numPr>
        <w:spacing w:after="0" w:line="240" w:lineRule="auto"/>
      </w:pPr>
      <w:r w:rsidRPr="007312E6">
        <w:t>Second by Kathleen Fisher</w:t>
      </w:r>
    </w:p>
    <w:p w14:paraId="64F886E4" w14:textId="05E7DD03" w:rsidR="00B15170" w:rsidRDefault="00B15170" w:rsidP="007713C2">
      <w:pPr>
        <w:pStyle w:val="ListParagraph"/>
        <w:numPr>
          <w:ilvl w:val="0"/>
          <w:numId w:val="17"/>
        </w:numPr>
        <w:spacing w:after="0" w:line="240" w:lineRule="auto"/>
      </w:pPr>
      <w:r w:rsidRPr="007312E6">
        <w:t>No further discussion</w:t>
      </w:r>
    </w:p>
    <w:p w14:paraId="2B167FC0" w14:textId="7636F0CF" w:rsidR="007B375E" w:rsidRPr="007312E6" w:rsidRDefault="007B375E" w:rsidP="007713C2">
      <w:pPr>
        <w:pStyle w:val="ListParagraph"/>
        <w:numPr>
          <w:ilvl w:val="0"/>
          <w:numId w:val="17"/>
        </w:numPr>
        <w:spacing w:after="0" w:line="240" w:lineRule="auto"/>
      </w:pPr>
      <w:r>
        <w:t>All in favor</w:t>
      </w:r>
    </w:p>
    <w:p w14:paraId="327999EC" w14:textId="6C0A9785" w:rsidR="00B15170" w:rsidRPr="007312E6" w:rsidRDefault="00B15170" w:rsidP="007713C2">
      <w:pPr>
        <w:pStyle w:val="ListParagraph"/>
        <w:numPr>
          <w:ilvl w:val="0"/>
          <w:numId w:val="17"/>
        </w:numPr>
        <w:spacing w:after="0" w:line="240" w:lineRule="auto"/>
      </w:pPr>
      <w:r w:rsidRPr="007312E6">
        <w:t>Motion carries</w:t>
      </w:r>
    </w:p>
    <w:p w14:paraId="6D63CBEA" w14:textId="77777777" w:rsidR="007713C2" w:rsidRPr="007312E6" w:rsidRDefault="007713C2" w:rsidP="007713C2">
      <w:pPr>
        <w:pStyle w:val="ListParagraph"/>
        <w:spacing w:after="0" w:line="240" w:lineRule="auto"/>
        <w:ind w:left="2160"/>
      </w:pPr>
    </w:p>
    <w:p w14:paraId="488ACCB9" w14:textId="65CBC70C" w:rsidR="006B71F3" w:rsidRPr="007312E6" w:rsidRDefault="006B71F3" w:rsidP="00B13E4F">
      <w:pPr>
        <w:pStyle w:val="ListParagraph"/>
        <w:numPr>
          <w:ilvl w:val="0"/>
          <w:numId w:val="1"/>
        </w:numPr>
        <w:spacing w:line="360" w:lineRule="auto"/>
      </w:pPr>
      <w:r w:rsidRPr="007312E6">
        <w:t>Executive Committee Meeting 3/15/18 Re-cap &amp; Info</w:t>
      </w:r>
      <w:r w:rsidRPr="007312E6">
        <w:tab/>
      </w:r>
      <w:r w:rsidRPr="007312E6">
        <w:tab/>
      </w:r>
      <w:r w:rsidRPr="007312E6">
        <w:tab/>
        <w:t>Executive Committee</w:t>
      </w:r>
    </w:p>
    <w:p w14:paraId="4D5A79AC" w14:textId="140726BA" w:rsidR="006571FE" w:rsidRPr="007312E6" w:rsidRDefault="00B05EA2" w:rsidP="007713C2">
      <w:pPr>
        <w:pStyle w:val="ListParagraph"/>
        <w:numPr>
          <w:ilvl w:val="1"/>
          <w:numId w:val="1"/>
        </w:numPr>
        <w:spacing w:after="0" w:line="240" w:lineRule="auto"/>
      </w:pPr>
      <w:r w:rsidRPr="007312E6">
        <w:t>Form a team to complete documents rather than use B</w:t>
      </w:r>
      <w:r w:rsidR="00565BBD" w:rsidRPr="007312E6">
        <w:t>oard meeting time to process documents</w:t>
      </w:r>
    </w:p>
    <w:p w14:paraId="716571DD" w14:textId="331D589C" w:rsidR="00565BBD" w:rsidRPr="007312E6" w:rsidRDefault="00565BBD" w:rsidP="007713C2">
      <w:pPr>
        <w:pStyle w:val="ListParagraph"/>
        <w:numPr>
          <w:ilvl w:val="1"/>
          <w:numId w:val="1"/>
        </w:numPr>
        <w:spacing w:after="0" w:line="240" w:lineRule="auto"/>
      </w:pPr>
      <w:r w:rsidRPr="007312E6">
        <w:t>Discussed education on board decision making</w:t>
      </w:r>
    </w:p>
    <w:p w14:paraId="07DD2088" w14:textId="12765F92" w:rsidR="00565BBD" w:rsidRPr="007312E6" w:rsidRDefault="00565BBD" w:rsidP="007713C2">
      <w:pPr>
        <w:pStyle w:val="ListParagraph"/>
        <w:numPr>
          <w:ilvl w:val="1"/>
          <w:numId w:val="1"/>
        </w:numPr>
        <w:spacing w:after="0" w:line="240" w:lineRule="auto"/>
      </w:pPr>
      <w:r w:rsidRPr="007312E6">
        <w:t>Discussed strategic planning</w:t>
      </w:r>
    </w:p>
    <w:p w14:paraId="623D180A" w14:textId="2221696B" w:rsidR="00565BBD" w:rsidRPr="007312E6" w:rsidRDefault="00565BBD" w:rsidP="007713C2">
      <w:pPr>
        <w:pStyle w:val="ListParagraph"/>
        <w:numPr>
          <w:ilvl w:val="1"/>
          <w:numId w:val="1"/>
        </w:numPr>
        <w:spacing w:after="0" w:line="240" w:lineRule="auto"/>
      </w:pPr>
      <w:r w:rsidRPr="007312E6">
        <w:t xml:space="preserve">Carrie is going to develop a template for </w:t>
      </w:r>
      <w:r w:rsidR="003B38AC" w:rsidRPr="007312E6">
        <w:t>all</w:t>
      </w:r>
      <w:r w:rsidRPr="007312E6">
        <w:t xml:space="preserve"> the policies we need to write and at our next meeting we will discuss how we will begin to work on completing those policies.</w:t>
      </w:r>
    </w:p>
    <w:p w14:paraId="210013C0" w14:textId="77777777" w:rsidR="007713C2" w:rsidRPr="007312E6" w:rsidRDefault="007713C2" w:rsidP="007713C2">
      <w:pPr>
        <w:pStyle w:val="ListParagraph"/>
        <w:spacing w:after="0" w:line="240" w:lineRule="auto"/>
        <w:ind w:left="1440"/>
      </w:pPr>
    </w:p>
    <w:p w14:paraId="55213206" w14:textId="110D8ED9" w:rsidR="00DF3714" w:rsidRPr="007312E6" w:rsidRDefault="00630C07" w:rsidP="007713C2">
      <w:pPr>
        <w:pStyle w:val="ListParagraph"/>
        <w:numPr>
          <w:ilvl w:val="0"/>
          <w:numId w:val="1"/>
        </w:numPr>
        <w:spacing w:after="0" w:line="240" w:lineRule="auto"/>
      </w:pPr>
      <w:r w:rsidRPr="007312E6">
        <w:t>CoC Competition Threshold</w:t>
      </w:r>
      <w:r w:rsidR="00565BBD" w:rsidRPr="007312E6">
        <w:t xml:space="preserve"> – was decided in the discussion about the COC Project Scoring Tool</w:t>
      </w:r>
      <w:r w:rsidRPr="007312E6">
        <w:tab/>
      </w:r>
      <w:r w:rsidRPr="007312E6">
        <w:tab/>
      </w:r>
      <w:r w:rsidRPr="007312E6">
        <w:tab/>
      </w:r>
      <w:r w:rsidRPr="007312E6">
        <w:tab/>
      </w:r>
      <w:r w:rsidRPr="007312E6">
        <w:tab/>
      </w:r>
    </w:p>
    <w:p w14:paraId="7D0DAF9A" w14:textId="462DB735" w:rsidR="00565BBD" w:rsidRPr="007312E6" w:rsidRDefault="00010515" w:rsidP="007713C2">
      <w:pPr>
        <w:pStyle w:val="ListParagraph"/>
        <w:numPr>
          <w:ilvl w:val="0"/>
          <w:numId w:val="1"/>
        </w:numPr>
        <w:spacing w:after="0" w:line="240" w:lineRule="auto"/>
      </w:pPr>
      <w:r w:rsidRPr="007312E6">
        <w:t xml:space="preserve">Acceptance of </w:t>
      </w:r>
      <w:bookmarkStart w:id="3" w:name="_Hlk509927110"/>
      <w:r w:rsidRPr="007312E6">
        <w:t xml:space="preserve">NWCSA </w:t>
      </w:r>
      <w:bookmarkEnd w:id="3"/>
      <w:r w:rsidRPr="007312E6">
        <w:t xml:space="preserve">as fiscal agent for </w:t>
      </w:r>
      <w:r w:rsidR="005505C9" w:rsidRPr="007312E6">
        <w:t>HP and C</w:t>
      </w:r>
      <w:r w:rsidR="001B58E1" w:rsidRPr="007312E6">
        <w:t xml:space="preserve">oordinated </w:t>
      </w:r>
      <w:r w:rsidR="005505C9" w:rsidRPr="007312E6">
        <w:t>E</w:t>
      </w:r>
      <w:r w:rsidR="001B58E1" w:rsidRPr="007312E6">
        <w:t>ntry</w:t>
      </w:r>
      <w:r w:rsidR="005505C9" w:rsidRPr="007312E6">
        <w:t xml:space="preserve"> S</w:t>
      </w:r>
      <w:r w:rsidR="001B58E1" w:rsidRPr="007312E6">
        <w:t xml:space="preserve">upportive </w:t>
      </w:r>
      <w:r w:rsidR="005505C9" w:rsidRPr="007312E6">
        <w:t>S</w:t>
      </w:r>
      <w:r w:rsidR="001B58E1" w:rsidRPr="007312E6">
        <w:t xml:space="preserve">ervices </w:t>
      </w:r>
      <w:r w:rsidR="005505C9" w:rsidRPr="007312E6">
        <w:t>O</w:t>
      </w:r>
      <w:r w:rsidR="001B58E1" w:rsidRPr="007312E6">
        <w:t>nly (CE SSO).</w:t>
      </w:r>
      <w:r w:rsidR="00D97FC1" w:rsidRPr="007312E6">
        <w:tab/>
      </w:r>
    </w:p>
    <w:p w14:paraId="673B2EDD" w14:textId="11287CF1" w:rsidR="001B58E1" w:rsidRPr="007312E6" w:rsidRDefault="007713C2" w:rsidP="007713C2">
      <w:pPr>
        <w:pStyle w:val="ListParagraph"/>
        <w:spacing w:after="0" w:line="240" w:lineRule="auto"/>
      </w:pPr>
      <w:r w:rsidRPr="007312E6">
        <w:t>NWCSA</w:t>
      </w:r>
      <w:r w:rsidR="00565BBD" w:rsidRPr="007312E6">
        <w:t xml:space="preserve"> agreed to be the Fiscal Agent for the HP and CE SSO project.  </w:t>
      </w:r>
      <w:r w:rsidRPr="007312E6">
        <w:t>NWCSA</w:t>
      </w:r>
      <w:r w:rsidR="00565BBD" w:rsidRPr="007312E6">
        <w:t xml:space="preserve"> is not a grantee</w:t>
      </w:r>
      <w:r w:rsidR="001B58E1" w:rsidRPr="007312E6">
        <w:t xml:space="preserve"> of either of these grants.  </w:t>
      </w:r>
      <w:r w:rsidR="00565BBD" w:rsidRPr="007312E6">
        <w:t xml:space="preserve">There will be no change </w:t>
      </w:r>
      <w:r w:rsidR="00D440C6" w:rsidRPr="007312E6">
        <w:t xml:space="preserve">in price </w:t>
      </w:r>
      <w:r w:rsidR="00565BBD" w:rsidRPr="007312E6">
        <w:t>for the HP grant</w:t>
      </w:r>
      <w:r w:rsidR="00D440C6" w:rsidRPr="007312E6">
        <w:t>; it will continue to be $250/mo</w:t>
      </w:r>
      <w:r w:rsidR="00565BBD" w:rsidRPr="007312E6">
        <w:t>.  The CE SSO involves more w</w:t>
      </w:r>
      <w:r w:rsidR="001B58E1" w:rsidRPr="007312E6">
        <w:t xml:space="preserve">ork since she will have to do more tracking for </w:t>
      </w:r>
      <w:proofErr w:type="gramStart"/>
      <w:r w:rsidR="001B58E1" w:rsidRPr="007312E6">
        <w:t>subrecipients</w:t>
      </w:r>
      <w:proofErr w:type="gramEnd"/>
      <w:r w:rsidR="00D440C6" w:rsidRPr="007312E6">
        <w:t xml:space="preserve"> so it will be $500/mo.</w:t>
      </w:r>
    </w:p>
    <w:p w14:paraId="1C9BF4F9" w14:textId="77777777" w:rsidR="007713C2" w:rsidRPr="007312E6" w:rsidRDefault="007713C2" w:rsidP="007713C2">
      <w:pPr>
        <w:pStyle w:val="ListParagraph"/>
        <w:spacing w:after="0" w:line="240" w:lineRule="auto"/>
      </w:pPr>
    </w:p>
    <w:p w14:paraId="5A429751" w14:textId="565161CD" w:rsidR="001B58E1" w:rsidRPr="007312E6" w:rsidRDefault="001B58E1" w:rsidP="007713C2">
      <w:pPr>
        <w:pStyle w:val="ListParagraph"/>
        <w:numPr>
          <w:ilvl w:val="0"/>
          <w:numId w:val="15"/>
        </w:numPr>
        <w:spacing w:after="0" w:line="240" w:lineRule="auto"/>
      </w:pPr>
      <w:r w:rsidRPr="007312E6">
        <w:t>Motion to accept NWCSA as the fiscal agent for the HP and the</w:t>
      </w:r>
      <w:r w:rsidR="007713C2" w:rsidRPr="007312E6">
        <w:t xml:space="preserve"> CE SSO grants made by Debbie Bushman</w:t>
      </w:r>
    </w:p>
    <w:p w14:paraId="34959BA4" w14:textId="42575B5F" w:rsidR="001B58E1" w:rsidRPr="007312E6" w:rsidRDefault="007713C2" w:rsidP="007713C2">
      <w:pPr>
        <w:pStyle w:val="ListParagraph"/>
        <w:numPr>
          <w:ilvl w:val="0"/>
          <w:numId w:val="15"/>
        </w:numPr>
        <w:spacing w:after="0" w:line="240" w:lineRule="auto"/>
      </w:pPr>
      <w:r w:rsidRPr="007312E6">
        <w:t>Second</w:t>
      </w:r>
      <w:r w:rsidR="001B58E1" w:rsidRPr="007312E6">
        <w:t xml:space="preserve"> made by Duana </w:t>
      </w:r>
      <w:r w:rsidR="0039364E" w:rsidRPr="007312E6">
        <w:rPr>
          <w:rFonts w:cstheme="minorHAnsi"/>
        </w:rPr>
        <w:t>Bremer</w:t>
      </w:r>
      <w:r w:rsidR="00010515" w:rsidRPr="007312E6">
        <w:tab/>
      </w:r>
    </w:p>
    <w:p w14:paraId="6536710F" w14:textId="77777777" w:rsidR="001B58E1" w:rsidRPr="007312E6" w:rsidRDefault="001B58E1" w:rsidP="007713C2">
      <w:pPr>
        <w:pStyle w:val="ListParagraph"/>
        <w:numPr>
          <w:ilvl w:val="0"/>
          <w:numId w:val="15"/>
        </w:numPr>
        <w:spacing w:after="0" w:line="240" w:lineRule="auto"/>
      </w:pPr>
      <w:r w:rsidRPr="007312E6">
        <w:t>All in favor.  Millie abstained</w:t>
      </w:r>
    </w:p>
    <w:p w14:paraId="21D12043" w14:textId="1FF90B45" w:rsidR="00010515" w:rsidRPr="007312E6" w:rsidRDefault="001B58E1" w:rsidP="007713C2">
      <w:pPr>
        <w:pStyle w:val="ListParagraph"/>
        <w:numPr>
          <w:ilvl w:val="0"/>
          <w:numId w:val="15"/>
        </w:numPr>
        <w:spacing w:after="0" w:line="240" w:lineRule="auto"/>
      </w:pPr>
      <w:r w:rsidRPr="007312E6">
        <w:t>Motion carries</w:t>
      </w:r>
      <w:r w:rsidR="00010515" w:rsidRPr="007312E6">
        <w:tab/>
      </w:r>
    </w:p>
    <w:p w14:paraId="30322A70" w14:textId="77777777" w:rsidR="007873FE" w:rsidRPr="007312E6" w:rsidRDefault="007873FE" w:rsidP="007873FE">
      <w:pPr>
        <w:pStyle w:val="ListParagraph"/>
        <w:spacing w:after="0" w:line="240" w:lineRule="auto"/>
        <w:ind w:left="1440"/>
      </w:pPr>
    </w:p>
    <w:p w14:paraId="7506C4D8" w14:textId="5010F2B5" w:rsidR="005D6DBA" w:rsidRPr="007312E6" w:rsidRDefault="007312E6" w:rsidP="005D6DBA">
      <w:pPr>
        <w:pStyle w:val="ListParagraph"/>
        <w:numPr>
          <w:ilvl w:val="0"/>
          <w:numId w:val="1"/>
        </w:numPr>
        <w:spacing w:after="0" w:line="240" w:lineRule="auto"/>
      </w:pPr>
      <w:r>
        <w:t>Food for Thought Homework</w:t>
      </w:r>
      <w:r w:rsidR="00A67B1F" w:rsidRPr="007312E6">
        <w:t xml:space="preserve"> - on hold until next meeting</w:t>
      </w:r>
    </w:p>
    <w:p w14:paraId="07EFB847" w14:textId="29C13B25" w:rsidR="004815D6" w:rsidRPr="007312E6" w:rsidRDefault="004815D6" w:rsidP="005D6DBA">
      <w:pPr>
        <w:pStyle w:val="ListParagraph"/>
        <w:spacing w:after="0" w:line="240" w:lineRule="auto"/>
      </w:pPr>
      <w:r w:rsidRPr="007312E6">
        <w:tab/>
      </w:r>
    </w:p>
    <w:p w14:paraId="51220A6D" w14:textId="36B257FB" w:rsidR="001B58E1" w:rsidRPr="007312E6" w:rsidRDefault="006571FE" w:rsidP="004815D6">
      <w:pPr>
        <w:pStyle w:val="ListParagraph"/>
        <w:numPr>
          <w:ilvl w:val="0"/>
          <w:numId w:val="1"/>
        </w:numPr>
        <w:spacing w:line="360" w:lineRule="auto"/>
      </w:pPr>
      <w:r w:rsidRPr="007312E6">
        <w:t>Closed session</w:t>
      </w:r>
      <w:r w:rsidR="00D97FC1" w:rsidRPr="007312E6">
        <w:t xml:space="preserve"> </w:t>
      </w:r>
    </w:p>
    <w:p w14:paraId="23678AF9" w14:textId="77777777" w:rsidR="00F62211" w:rsidRPr="007312E6" w:rsidRDefault="00F62211" w:rsidP="00F62211">
      <w:pPr>
        <w:pStyle w:val="ListParagraph"/>
        <w:numPr>
          <w:ilvl w:val="0"/>
          <w:numId w:val="18"/>
        </w:numPr>
        <w:spacing w:after="0" w:line="240" w:lineRule="auto"/>
        <w:ind w:left="1440"/>
      </w:pPr>
      <w:r w:rsidRPr="007312E6">
        <w:t xml:space="preserve">Motion to close regular meeting and </w:t>
      </w:r>
      <w:proofErr w:type="gramStart"/>
      <w:r w:rsidRPr="007312E6">
        <w:t>enter into</w:t>
      </w:r>
      <w:proofErr w:type="gramEnd"/>
      <w:r w:rsidRPr="007312E6">
        <w:t xml:space="preserve"> closed session by Debbie Bushman</w:t>
      </w:r>
    </w:p>
    <w:p w14:paraId="564B3405" w14:textId="77777777" w:rsidR="00F62211" w:rsidRPr="007312E6" w:rsidRDefault="00F62211" w:rsidP="00F62211">
      <w:pPr>
        <w:pStyle w:val="ListParagraph"/>
        <w:numPr>
          <w:ilvl w:val="0"/>
          <w:numId w:val="18"/>
        </w:numPr>
        <w:spacing w:after="0" w:line="240" w:lineRule="auto"/>
        <w:ind w:left="1440"/>
      </w:pPr>
      <w:r w:rsidRPr="007312E6">
        <w:t>Second by Kathleen Fisher</w:t>
      </w:r>
    </w:p>
    <w:p w14:paraId="1E177B2F" w14:textId="77777777" w:rsidR="00F62211" w:rsidRPr="007312E6" w:rsidRDefault="00F62211" w:rsidP="00F62211">
      <w:pPr>
        <w:pStyle w:val="ListParagraph"/>
        <w:numPr>
          <w:ilvl w:val="0"/>
          <w:numId w:val="18"/>
        </w:numPr>
        <w:spacing w:after="0" w:line="240" w:lineRule="auto"/>
        <w:ind w:left="1440"/>
      </w:pPr>
      <w:r w:rsidRPr="007312E6">
        <w:t>No further discussion</w:t>
      </w:r>
    </w:p>
    <w:p w14:paraId="05DD8BFA" w14:textId="77777777" w:rsidR="00F62211" w:rsidRPr="007312E6" w:rsidRDefault="00F62211" w:rsidP="00F62211">
      <w:pPr>
        <w:pStyle w:val="ListParagraph"/>
        <w:numPr>
          <w:ilvl w:val="0"/>
          <w:numId w:val="18"/>
        </w:numPr>
        <w:spacing w:after="0" w:line="240" w:lineRule="auto"/>
        <w:ind w:left="1440"/>
      </w:pPr>
      <w:r w:rsidRPr="007312E6">
        <w:t>All in favor</w:t>
      </w:r>
    </w:p>
    <w:p w14:paraId="1F4F9764" w14:textId="77777777" w:rsidR="00F62211" w:rsidRPr="007312E6" w:rsidRDefault="00F62211" w:rsidP="00F62211">
      <w:pPr>
        <w:pStyle w:val="ListParagraph"/>
        <w:numPr>
          <w:ilvl w:val="0"/>
          <w:numId w:val="18"/>
        </w:numPr>
        <w:spacing w:after="0" w:line="240" w:lineRule="auto"/>
        <w:ind w:left="1440"/>
      </w:pPr>
      <w:r w:rsidRPr="007312E6">
        <w:t>Motion carries</w:t>
      </w:r>
      <w:r w:rsidRPr="007312E6">
        <w:tab/>
      </w:r>
    </w:p>
    <w:p w14:paraId="14EDD0E5" w14:textId="77777777" w:rsidR="007713C2" w:rsidRPr="007312E6" w:rsidRDefault="007713C2" w:rsidP="007713C2">
      <w:pPr>
        <w:pStyle w:val="ListParagraph"/>
        <w:spacing w:after="0" w:line="240" w:lineRule="auto"/>
        <w:ind w:left="2520"/>
      </w:pPr>
    </w:p>
    <w:p w14:paraId="21AC0A27" w14:textId="2CF15CBA" w:rsidR="007713C2" w:rsidRPr="007312E6" w:rsidRDefault="007713C2" w:rsidP="00E16ABF">
      <w:pPr>
        <w:pStyle w:val="ListParagraph"/>
        <w:numPr>
          <w:ilvl w:val="0"/>
          <w:numId w:val="1"/>
        </w:numPr>
        <w:tabs>
          <w:tab w:val="left" w:pos="900"/>
        </w:tabs>
        <w:spacing w:after="0" w:line="240" w:lineRule="auto"/>
      </w:pPr>
      <w:r w:rsidRPr="007312E6">
        <w:t>Motion to go back into open session by Don Roach</w:t>
      </w:r>
    </w:p>
    <w:p w14:paraId="28EF602A" w14:textId="196537F0" w:rsidR="007713C2" w:rsidRPr="007312E6" w:rsidRDefault="007713C2" w:rsidP="00493B4A">
      <w:pPr>
        <w:pStyle w:val="ListParagraph"/>
        <w:numPr>
          <w:ilvl w:val="1"/>
          <w:numId w:val="1"/>
        </w:numPr>
        <w:tabs>
          <w:tab w:val="left" w:pos="1800"/>
        </w:tabs>
        <w:spacing w:after="0" w:line="240" w:lineRule="auto"/>
        <w:ind w:firstLine="270"/>
      </w:pPr>
      <w:r w:rsidRPr="007312E6">
        <w:t>Second by Renee Greenland</w:t>
      </w:r>
    </w:p>
    <w:p w14:paraId="5B1FA55D" w14:textId="0F2A6451" w:rsidR="007713C2" w:rsidRPr="007312E6" w:rsidRDefault="007713C2" w:rsidP="00493B4A">
      <w:pPr>
        <w:pStyle w:val="ListParagraph"/>
        <w:numPr>
          <w:ilvl w:val="1"/>
          <w:numId w:val="1"/>
        </w:numPr>
        <w:tabs>
          <w:tab w:val="left" w:pos="1800"/>
        </w:tabs>
        <w:spacing w:after="0" w:line="240" w:lineRule="auto"/>
        <w:ind w:firstLine="270"/>
      </w:pPr>
      <w:r w:rsidRPr="007312E6">
        <w:t>No further discussion</w:t>
      </w:r>
    </w:p>
    <w:p w14:paraId="68574187" w14:textId="445990BB" w:rsidR="007713C2" w:rsidRPr="007312E6" w:rsidRDefault="007713C2" w:rsidP="00493B4A">
      <w:pPr>
        <w:pStyle w:val="ListParagraph"/>
        <w:numPr>
          <w:ilvl w:val="1"/>
          <w:numId w:val="1"/>
        </w:numPr>
        <w:tabs>
          <w:tab w:val="left" w:pos="1800"/>
        </w:tabs>
        <w:spacing w:after="0" w:line="240" w:lineRule="auto"/>
        <w:ind w:firstLine="270"/>
      </w:pPr>
      <w:r w:rsidRPr="007312E6">
        <w:t>All in favor</w:t>
      </w:r>
    </w:p>
    <w:p w14:paraId="3B12352B" w14:textId="3AFCD854" w:rsidR="007713C2" w:rsidRPr="007312E6" w:rsidRDefault="007713C2" w:rsidP="00493B4A">
      <w:pPr>
        <w:pStyle w:val="ListParagraph"/>
        <w:numPr>
          <w:ilvl w:val="1"/>
          <w:numId w:val="1"/>
        </w:numPr>
        <w:tabs>
          <w:tab w:val="left" w:pos="1800"/>
        </w:tabs>
        <w:spacing w:after="0" w:line="240" w:lineRule="auto"/>
        <w:ind w:firstLine="270"/>
      </w:pPr>
      <w:r w:rsidRPr="007312E6">
        <w:t>Motion Carries</w:t>
      </w:r>
    </w:p>
    <w:p w14:paraId="1103D5ED" w14:textId="77777777" w:rsidR="00AE7A92" w:rsidRPr="007312E6" w:rsidRDefault="00AE7A92" w:rsidP="00AE7A92">
      <w:pPr>
        <w:pStyle w:val="ListParagraph"/>
        <w:spacing w:after="0" w:line="240" w:lineRule="auto"/>
        <w:ind w:left="1440"/>
      </w:pPr>
    </w:p>
    <w:p w14:paraId="232280B3" w14:textId="5655356C" w:rsidR="007873FE" w:rsidRPr="007312E6" w:rsidRDefault="007713C2" w:rsidP="00E16ABF">
      <w:pPr>
        <w:pStyle w:val="ListParagraph"/>
        <w:numPr>
          <w:ilvl w:val="0"/>
          <w:numId w:val="1"/>
        </w:numPr>
        <w:spacing w:after="0" w:line="240" w:lineRule="auto"/>
      </w:pPr>
      <w:r w:rsidRPr="007312E6">
        <w:t xml:space="preserve">We reviewed the </w:t>
      </w:r>
      <w:r w:rsidR="00652563" w:rsidRPr="007312E6">
        <w:t xml:space="preserve">Agenda for May </w:t>
      </w:r>
      <w:r w:rsidR="00D97FC1" w:rsidRPr="007312E6">
        <w:t xml:space="preserve">Quarterly </w:t>
      </w:r>
      <w:r w:rsidR="00652563" w:rsidRPr="007312E6">
        <w:t>meeting</w:t>
      </w:r>
      <w:r w:rsidRPr="007312E6">
        <w:t xml:space="preserve"> and made several revisions.  </w:t>
      </w:r>
      <w:r w:rsidR="00B53CCA" w:rsidRPr="007312E6">
        <w:t>Members discussed</w:t>
      </w:r>
      <w:r w:rsidRPr="007312E6">
        <w:t xml:space="preserve"> adding System Per</w:t>
      </w:r>
      <w:r w:rsidR="007873FE" w:rsidRPr="007312E6">
        <w:t>formance Measures to the agenda.</w:t>
      </w:r>
    </w:p>
    <w:p w14:paraId="459C98FE" w14:textId="1BBFAB7C" w:rsidR="00652563" w:rsidRPr="007312E6" w:rsidRDefault="00652563" w:rsidP="00E16ABF">
      <w:pPr>
        <w:pStyle w:val="ListParagraph"/>
        <w:spacing w:after="0" w:line="240" w:lineRule="auto"/>
        <w:ind w:left="1440" w:hanging="1080"/>
      </w:pPr>
      <w:r w:rsidRPr="007312E6">
        <w:tab/>
      </w:r>
      <w:r w:rsidRPr="007312E6">
        <w:tab/>
      </w:r>
      <w:r w:rsidRPr="007312E6">
        <w:tab/>
      </w:r>
      <w:r w:rsidRPr="007312E6">
        <w:tab/>
      </w:r>
      <w:r w:rsidRPr="007312E6">
        <w:tab/>
      </w:r>
    </w:p>
    <w:p w14:paraId="4A817957" w14:textId="17445DEF" w:rsidR="00916B9E" w:rsidRPr="007312E6" w:rsidRDefault="00630C07" w:rsidP="00E16ABF">
      <w:pPr>
        <w:pStyle w:val="ListParagraph"/>
        <w:numPr>
          <w:ilvl w:val="0"/>
          <w:numId w:val="1"/>
        </w:numPr>
        <w:tabs>
          <w:tab w:val="left" w:pos="900"/>
        </w:tabs>
        <w:spacing w:line="360" w:lineRule="auto"/>
        <w:ind w:hanging="270"/>
      </w:pPr>
      <w:r w:rsidRPr="007312E6">
        <w:t>Parking Lot</w:t>
      </w:r>
      <w:r w:rsidR="007713C2" w:rsidRPr="007312E6">
        <w:t xml:space="preserve"> tabled </w:t>
      </w:r>
      <w:r w:rsidRPr="007312E6">
        <w:tab/>
      </w:r>
      <w:r w:rsidRPr="007312E6">
        <w:tab/>
      </w:r>
      <w:r w:rsidRPr="007312E6">
        <w:tab/>
      </w:r>
      <w:r w:rsidRPr="007312E6">
        <w:tab/>
      </w:r>
      <w:r w:rsidR="007C09EA" w:rsidRPr="007312E6">
        <w:tab/>
      </w:r>
      <w:r w:rsidR="003A0191" w:rsidRPr="007312E6">
        <w:tab/>
      </w:r>
      <w:r w:rsidR="007C09EA" w:rsidRPr="007312E6">
        <w:tab/>
      </w:r>
      <w:r w:rsidR="007C09EA" w:rsidRPr="007312E6">
        <w:tab/>
      </w:r>
      <w:r w:rsidR="007C09EA" w:rsidRPr="007312E6">
        <w:tab/>
      </w:r>
    </w:p>
    <w:p w14:paraId="1A853F81" w14:textId="4EA72141" w:rsidR="001F7535" w:rsidRPr="007312E6" w:rsidRDefault="001F7535" w:rsidP="00E16ABF">
      <w:pPr>
        <w:pStyle w:val="ListParagraph"/>
        <w:numPr>
          <w:ilvl w:val="0"/>
          <w:numId w:val="1"/>
        </w:numPr>
        <w:tabs>
          <w:tab w:val="left" w:pos="900"/>
        </w:tabs>
        <w:spacing w:line="360" w:lineRule="auto"/>
        <w:ind w:hanging="270"/>
      </w:pPr>
      <w:r w:rsidRPr="007312E6">
        <w:t>New Business</w:t>
      </w:r>
    </w:p>
    <w:p w14:paraId="7CB38DDB" w14:textId="01FC982D" w:rsidR="003916E7" w:rsidRPr="007312E6" w:rsidRDefault="00E16ABF" w:rsidP="00E16ABF">
      <w:pPr>
        <w:pStyle w:val="ListParagraph"/>
        <w:tabs>
          <w:tab w:val="left" w:pos="1530"/>
        </w:tabs>
        <w:spacing w:after="0" w:line="240" w:lineRule="auto"/>
        <w:ind w:left="1526" w:hanging="1080"/>
      </w:pPr>
      <w:r w:rsidRPr="007312E6">
        <w:tab/>
      </w:r>
      <w:r w:rsidR="003916E7" w:rsidRPr="007312E6">
        <w:t>Lori Cross-Shotten resigned from the board</w:t>
      </w:r>
      <w:r w:rsidR="00B53CCA" w:rsidRPr="007312E6">
        <w:t xml:space="preserve"> right before the Board Meeting today.</w:t>
      </w:r>
      <w:r w:rsidR="00C63C16" w:rsidRPr="007312E6">
        <w:t xml:space="preserve">  Jeanette forwarded the resignation letter to Lisa Haen, Secretary per the by-laws.</w:t>
      </w:r>
    </w:p>
    <w:p w14:paraId="03736400" w14:textId="77777777" w:rsidR="00AE7A92" w:rsidRPr="007312E6" w:rsidRDefault="00AE7A92" w:rsidP="00AE7A92">
      <w:pPr>
        <w:tabs>
          <w:tab w:val="left" w:pos="1530"/>
        </w:tabs>
        <w:spacing w:after="0" w:line="240" w:lineRule="auto"/>
      </w:pPr>
    </w:p>
    <w:p w14:paraId="3390BB30" w14:textId="24566507" w:rsidR="00B53CCA" w:rsidRPr="007312E6" w:rsidRDefault="00B53CCA" w:rsidP="00DB115D">
      <w:pPr>
        <w:pStyle w:val="ListParagraph"/>
        <w:numPr>
          <w:ilvl w:val="2"/>
          <w:numId w:val="19"/>
        </w:numPr>
        <w:spacing w:after="0" w:line="240" w:lineRule="auto"/>
        <w:ind w:left="2250" w:hanging="270"/>
      </w:pPr>
      <w:r w:rsidRPr="007312E6">
        <w:lastRenderedPageBreak/>
        <w:t>Motion to approve her resignation by Dave Eberbach</w:t>
      </w:r>
    </w:p>
    <w:p w14:paraId="216E76B7" w14:textId="1E35DCBA" w:rsidR="00B53CCA" w:rsidRPr="007312E6" w:rsidRDefault="00B53CCA" w:rsidP="00DB115D">
      <w:pPr>
        <w:pStyle w:val="ListParagraph"/>
        <w:numPr>
          <w:ilvl w:val="2"/>
          <w:numId w:val="19"/>
        </w:numPr>
        <w:spacing w:after="0" w:line="240" w:lineRule="auto"/>
        <w:ind w:left="2250" w:hanging="270"/>
      </w:pPr>
      <w:r w:rsidRPr="007312E6">
        <w:t>Second by Mary Jacobson</w:t>
      </w:r>
    </w:p>
    <w:p w14:paraId="13618F3C" w14:textId="101B7F4D" w:rsidR="00B53CCA" w:rsidRPr="007312E6" w:rsidRDefault="00B53CCA" w:rsidP="00DB115D">
      <w:pPr>
        <w:pStyle w:val="ListParagraph"/>
        <w:numPr>
          <w:ilvl w:val="2"/>
          <w:numId w:val="19"/>
        </w:numPr>
        <w:spacing w:after="0" w:line="240" w:lineRule="auto"/>
        <w:ind w:left="2250" w:hanging="270"/>
      </w:pPr>
      <w:r w:rsidRPr="007312E6">
        <w:t>No further discussion</w:t>
      </w:r>
    </w:p>
    <w:p w14:paraId="09EF57C3" w14:textId="3BB2FDF5" w:rsidR="00B53CCA" w:rsidRPr="007312E6" w:rsidRDefault="00B53CCA" w:rsidP="00DB115D">
      <w:pPr>
        <w:pStyle w:val="ListParagraph"/>
        <w:numPr>
          <w:ilvl w:val="2"/>
          <w:numId w:val="19"/>
        </w:numPr>
        <w:spacing w:after="0" w:line="240" w:lineRule="auto"/>
        <w:ind w:left="2250" w:hanging="270"/>
      </w:pPr>
      <w:r w:rsidRPr="007312E6">
        <w:t>All in favor</w:t>
      </w:r>
    </w:p>
    <w:p w14:paraId="5CC57160" w14:textId="0BF3828C" w:rsidR="00B53CCA" w:rsidRPr="007312E6" w:rsidRDefault="00B53CCA" w:rsidP="00DB115D">
      <w:pPr>
        <w:pStyle w:val="ListParagraph"/>
        <w:numPr>
          <w:ilvl w:val="2"/>
          <w:numId w:val="19"/>
        </w:numPr>
        <w:spacing w:after="0" w:line="240" w:lineRule="auto"/>
        <w:ind w:left="2250" w:hanging="270"/>
      </w:pPr>
      <w:r w:rsidRPr="007312E6">
        <w:t>Motion carries</w:t>
      </w:r>
    </w:p>
    <w:p w14:paraId="17E3EDCF" w14:textId="77777777" w:rsidR="00AE7A92" w:rsidRPr="007312E6" w:rsidRDefault="00AE7A92" w:rsidP="00AE7A92">
      <w:pPr>
        <w:pStyle w:val="ListParagraph"/>
        <w:spacing w:after="0" w:line="240" w:lineRule="auto"/>
        <w:ind w:left="2174"/>
      </w:pPr>
    </w:p>
    <w:p w14:paraId="2BB11A2C" w14:textId="56D498FD" w:rsidR="00B53CCA" w:rsidRPr="007312E6" w:rsidRDefault="00B53CCA" w:rsidP="00AE7A92">
      <w:pPr>
        <w:pStyle w:val="ListParagraph"/>
        <w:numPr>
          <w:ilvl w:val="1"/>
          <w:numId w:val="1"/>
        </w:numPr>
        <w:spacing w:after="0" w:line="240" w:lineRule="auto"/>
      </w:pPr>
      <w:r w:rsidRPr="007312E6">
        <w:t xml:space="preserve">Joe Volk, the </w:t>
      </w:r>
      <w:r w:rsidR="00D11FC9" w:rsidRPr="007312E6">
        <w:t xml:space="preserve">Executive Director of the Wisconsin Coalition Against </w:t>
      </w:r>
      <w:r w:rsidR="00856564" w:rsidRPr="007312E6">
        <w:t>Homelessness wrote</w:t>
      </w:r>
      <w:r w:rsidRPr="007312E6">
        <w:t xml:space="preserve"> a </w:t>
      </w:r>
      <w:r w:rsidR="00856564" w:rsidRPr="007312E6">
        <w:t>d</w:t>
      </w:r>
      <w:r w:rsidRPr="007312E6">
        <w:t>iscussion paper and would like Jeanette and Carrie to forward the paper to the Balance of State</w:t>
      </w:r>
      <w:r w:rsidR="00D11FC9" w:rsidRPr="007312E6">
        <w:t>.  Members agreed that we would need to read it before we send</w:t>
      </w:r>
      <w:r w:rsidR="00856564" w:rsidRPr="007312E6">
        <w:t xml:space="preserve"> the paper</w:t>
      </w:r>
      <w:r w:rsidR="00D11FC9" w:rsidRPr="007312E6">
        <w:t xml:space="preserve"> to the BOS membership.</w:t>
      </w:r>
    </w:p>
    <w:p w14:paraId="469D3A3F" w14:textId="77777777" w:rsidR="00856564" w:rsidRPr="007312E6" w:rsidRDefault="00856564" w:rsidP="00856564">
      <w:pPr>
        <w:pStyle w:val="ListParagraph"/>
        <w:spacing w:after="0" w:line="240" w:lineRule="auto"/>
        <w:ind w:left="1440"/>
      </w:pPr>
    </w:p>
    <w:p w14:paraId="182BB02E" w14:textId="3E205F25" w:rsidR="002A32FB" w:rsidRPr="007312E6" w:rsidRDefault="0019311B" w:rsidP="00E16ABF">
      <w:pPr>
        <w:pStyle w:val="ListParagraph"/>
        <w:numPr>
          <w:ilvl w:val="0"/>
          <w:numId w:val="1"/>
        </w:numPr>
        <w:tabs>
          <w:tab w:val="left" w:pos="900"/>
        </w:tabs>
        <w:spacing w:line="360" w:lineRule="auto"/>
        <w:ind w:hanging="270"/>
      </w:pPr>
      <w:r w:rsidRPr="007312E6">
        <w:t>Next Meeting</w:t>
      </w:r>
      <w:r w:rsidR="001F7535" w:rsidRPr="007312E6">
        <w:t xml:space="preserve"> – </w:t>
      </w:r>
      <w:r w:rsidR="003060D3" w:rsidRPr="007312E6">
        <w:t>April 24</w:t>
      </w:r>
      <w:r w:rsidR="003060D3" w:rsidRPr="007312E6">
        <w:rPr>
          <w:vertAlign w:val="superscript"/>
        </w:rPr>
        <w:t>th</w:t>
      </w:r>
      <w:r w:rsidR="001F7535" w:rsidRPr="007312E6">
        <w:t xml:space="preserve"> GoTo Meeting</w:t>
      </w:r>
      <w:r w:rsidR="00652563" w:rsidRPr="007312E6">
        <w:t>, May in-person</w:t>
      </w:r>
      <w:r w:rsidR="00B53CCA" w:rsidRPr="007312E6">
        <w:t xml:space="preserve"> Thursday after the BOS meeting.</w:t>
      </w:r>
    </w:p>
    <w:p w14:paraId="5A50682A" w14:textId="0AEC7E3B" w:rsidR="0039364E" w:rsidRPr="007312E6" w:rsidRDefault="0039364E" w:rsidP="00E16ABF">
      <w:pPr>
        <w:pStyle w:val="ListParagraph"/>
        <w:numPr>
          <w:ilvl w:val="0"/>
          <w:numId w:val="1"/>
        </w:numPr>
        <w:tabs>
          <w:tab w:val="left" w:pos="900"/>
        </w:tabs>
        <w:spacing w:line="360" w:lineRule="auto"/>
        <w:ind w:hanging="270"/>
      </w:pPr>
      <w:r w:rsidRPr="007312E6">
        <w:t>Meeting Adjourn</w:t>
      </w:r>
    </w:p>
    <w:p w14:paraId="5ADA2CC0" w14:textId="77777777" w:rsidR="0039364E" w:rsidRPr="007312E6" w:rsidRDefault="00B53CCA" w:rsidP="00AE7A92">
      <w:pPr>
        <w:pStyle w:val="ListParagraph"/>
        <w:numPr>
          <w:ilvl w:val="1"/>
          <w:numId w:val="1"/>
        </w:numPr>
        <w:tabs>
          <w:tab w:val="left" w:pos="900"/>
        </w:tabs>
        <w:spacing w:after="0" w:line="240" w:lineRule="auto"/>
      </w:pPr>
      <w:r w:rsidRPr="007312E6">
        <w:t>Motion to a</w:t>
      </w:r>
      <w:r w:rsidR="007F5914" w:rsidRPr="007312E6">
        <w:t>djourn</w:t>
      </w:r>
      <w:r w:rsidRPr="007312E6">
        <w:t xml:space="preserve"> meeting at 3:32 by Don</w:t>
      </w:r>
      <w:r w:rsidR="00A14E6B" w:rsidRPr="007312E6">
        <w:t xml:space="preserve"> Roach</w:t>
      </w:r>
    </w:p>
    <w:p w14:paraId="0C79D364" w14:textId="125B7D14" w:rsidR="00B53CCA" w:rsidRPr="007312E6" w:rsidRDefault="00B53CCA" w:rsidP="00AE7A92">
      <w:pPr>
        <w:pStyle w:val="ListParagraph"/>
        <w:numPr>
          <w:ilvl w:val="1"/>
          <w:numId w:val="1"/>
        </w:numPr>
        <w:tabs>
          <w:tab w:val="left" w:pos="900"/>
        </w:tabs>
        <w:spacing w:after="0" w:line="240" w:lineRule="auto"/>
      </w:pPr>
      <w:r w:rsidRPr="007312E6">
        <w:t>Second by Dave</w:t>
      </w:r>
      <w:r w:rsidR="00A14E6B" w:rsidRPr="007312E6">
        <w:t xml:space="preserve"> Eberbach</w:t>
      </w:r>
    </w:p>
    <w:p w14:paraId="0A0F94E0" w14:textId="34B7F103" w:rsidR="00B53CCA" w:rsidRDefault="00B53CCA" w:rsidP="00AE7A92">
      <w:pPr>
        <w:pStyle w:val="ListParagraph"/>
        <w:numPr>
          <w:ilvl w:val="1"/>
          <w:numId w:val="1"/>
        </w:numPr>
        <w:spacing w:after="0" w:line="240" w:lineRule="auto"/>
      </w:pPr>
      <w:r w:rsidRPr="007312E6">
        <w:t>No further discussion</w:t>
      </w:r>
    </w:p>
    <w:p w14:paraId="0FA5DECD" w14:textId="60113ECF" w:rsidR="00E54BEB" w:rsidRPr="007312E6" w:rsidRDefault="00E54BEB" w:rsidP="00AE7A92">
      <w:pPr>
        <w:pStyle w:val="ListParagraph"/>
        <w:numPr>
          <w:ilvl w:val="1"/>
          <w:numId w:val="1"/>
        </w:numPr>
        <w:spacing w:after="0" w:line="240" w:lineRule="auto"/>
      </w:pPr>
      <w:r>
        <w:t>All in favor</w:t>
      </w:r>
    </w:p>
    <w:p w14:paraId="3C59EA7B" w14:textId="7CE4ACE4" w:rsidR="00B53CCA" w:rsidRPr="007312E6" w:rsidRDefault="00B53CCA" w:rsidP="00AE7A92">
      <w:pPr>
        <w:pStyle w:val="ListParagraph"/>
        <w:numPr>
          <w:ilvl w:val="1"/>
          <w:numId w:val="1"/>
        </w:numPr>
        <w:spacing w:after="0" w:line="240" w:lineRule="auto"/>
      </w:pPr>
      <w:r w:rsidRPr="007312E6">
        <w:t>Motion Carries</w:t>
      </w:r>
    </w:p>
    <w:p w14:paraId="327A8AA7" w14:textId="77777777" w:rsidR="00EF11AF" w:rsidRPr="007312E6" w:rsidRDefault="00EF11AF" w:rsidP="00EF11AF">
      <w:pPr>
        <w:tabs>
          <w:tab w:val="left" w:pos="720"/>
          <w:tab w:val="left" w:pos="900"/>
        </w:tabs>
        <w:spacing w:after="0" w:line="240" w:lineRule="auto"/>
        <w:rPr>
          <w:rFonts w:cstheme="minorHAnsi"/>
        </w:rPr>
      </w:pPr>
    </w:p>
    <w:p w14:paraId="22A63BAA" w14:textId="77777777" w:rsidR="00EF11AF" w:rsidRPr="007312E6" w:rsidRDefault="00EF11AF" w:rsidP="00EF11AF">
      <w:pPr>
        <w:tabs>
          <w:tab w:val="left" w:pos="720"/>
          <w:tab w:val="left" w:pos="900"/>
        </w:tabs>
        <w:spacing w:after="0" w:line="240" w:lineRule="auto"/>
        <w:rPr>
          <w:rFonts w:cstheme="minorHAnsi"/>
        </w:rPr>
      </w:pPr>
    </w:p>
    <w:p w14:paraId="1A67056A" w14:textId="590689D5" w:rsidR="00EF11AF" w:rsidRPr="007312E6" w:rsidRDefault="00EF11AF" w:rsidP="001027C3">
      <w:pPr>
        <w:tabs>
          <w:tab w:val="left" w:pos="720"/>
          <w:tab w:val="left" w:pos="900"/>
        </w:tabs>
        <w:spacing w:after="0" w:line="240" w:lineRule="auto"/>
        <w:ind w:left="180" w:firstLine="450"/>
        <w:rPr>
          <w:rFonts w:cstheme="minorHAnsi"/>
        </w:rPr>
      </w:pPr>
      <w:r w:rsidRPr="007312E6">
        <w:rPr>
          <w:rFonts w:cstheme="minorHAnsi"/>
        </w:rPr>
        <w:t>Respectfully Submitted,</w:t>
      </w:r>
    </w:p>
    <w:p w14:paraId="6AE28D10" w14:textId="77777777" w:rsidR="00EF11AF" w:rsidRPr="007312E6" w:rsidRDefault="00EF11AF" w:rsidP="001027C3">
      <w:pPr>
        <w:tabs>
          <w:tab w:val="left" w:pos="720"/>
          <w:tab w:val="left" w:pos="900"/>
        </w:tabs>
        <w:spacing w:after="0" w:line="240" w:lineRule="auto"/>
        <w:ind w:left="180" w:firstLine="450"/>
        <w:rPr>
          <w:rFonts w:cstheme="minorHAnsi"/>
        </w:rPr>
      </w:pPr>
    </w:p>
    <w:p w14:paraId="740EE655" w14:textId="5E4BBB8D" w:rsidR="00EF11AF" w:rsidRPr="007312E6" w:rsidRDefault="00EF11AF" w:rsidP="001027C3">
      <w:pPr>
        <w:tabs>
          <w:tab w:val="left" w:pos="720"/>
          <w:tab w:val="left" w:pos="900"/>
        </w:tabs>
        <w:spacing w:after="0" w:line="240" w:lineRule="auto"/>
        <w:ind w:left="180" w:firstLine="450"/>
        <w:rPr>
          <w:rFonts w:cstheme="minorHAnsi"/>
        </w:rPr>
      </w:pPr>
      <w:r w:rsidRPr="007312E6">
        <w:rPr>
          <w:rFonts w:cstheme="minorHAnsi"/>
        </w:rPr>
        <w:t>Lisa Haen, Secretary</w:t>
      </w:r>
    </w:p>
    <w:p w14:paraId="7AA73D71" w14:textId="4388D834" w:rsidR="00EF11AF" w:rsidRPr="007312E6" w:rsidRDefault="00EF11AF" w:rsidP="001027C3">
      <w:pPr>
        <w:tabs>
          <w:tab w:val="left" w:pos="720"/>
          <w:tab w:val="left" w:pos="900"/>
        </w:tabs>
        <w:spacing w:line="360" w:lineRule="auto"/>
        <w:ind w:left="180" w:firstLine="450"/>
        <w:rPr>
          <w:rFonts w:cstheme="minorHAnsi"/>
        </w:rPr>
      </w:pPr>
      <w:r w:rsidRPr="007312E6">
        <w:rPr>
          <w:rFonts w:cstheme="minorHAnsi"/>
        </w:rPr>
        <w:t>WIBOSCOC</w:t>
      </w:r>
    </w:p>
    <w:p w14:paraId="77450C4D" w14:textId="73DB098C" w:rsidR="008B13EB" w:rsidRPr="007312E6" w:rsidRDefault="001027C3" w:rsidP="001027C3">
      <w:pPr>
        <w:pStyle w:val="ListParagraph"/>
        <w:spacing w:line="360" w:lineRule="auto"/>
        <w:ind w:left="180" w:firstLine="450"/>
      </w:pPr>
      <w:r w:rsidRPr="007312E6">
        <w:rPr>
          <w:rFonts w:cstheme="minorHAnsi"/>
          <w:noProof/>
        </w:rPr>
        <w:drawing>
          <wp:anchor distT="0" distB="0" distL="114300" distR="114300" simplePos="0" relativeHeight="251660288" behindDoc="1" locked="0" layoutInCell="1" allowOverlap="1" wp14:anchorId="7CED0DE9" wp14:editId="3E2418E3">
            <wp:simplePos x="0" y="0"/>
            <wp:positionH relativeFrom="margin">
              <wp:posOffset>441960</wp:posOffset>
            </wp:positionH>
            <wp:positionV relativeFrom="paragraph">
              <wp:posOffset>24765</wp:posOffset>
            </wp:positionV>
            <wp:extent cx="124968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9680" cy="914400"/>
                    </a:xfrm>
                    <a:prstGeom prst="rect">
                      <a:avLst/>
                    </a:prstGeom>
                    <a:noFill/>
                    <a:ln>
                      <a:noFill/>
                    </a:ln>
                  </pic:spPr>
                </pic:pic>
              </a:graphicData>
            </a:graphic>
          </wp:anchor>
        </w:drawing>
      </w:r>
    </w:p>
    <w:sectPr w:rsidR="008B13EB" w:rsidRPr="007312E6" w:rsidSect="006113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3F7D"/>
    <w:multiLevelType w:val="hybridMultilevel"/>
    <w:tmpl w:val="AD9E10B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CA9697A"/>
    <w:multiLevelType w:val="hybridMultilevel"/>
    <w:tmpl w:val="7D8C02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320DB6"/>
    <w:multiLevelType w:val="hybridMultilevel"/>
    <w:tmpl w:val="66DA15D4"/>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B780362"/>
    <w:multiLevelType w:val="hybridMultilevel"/>
    <w:tmpl w:val="67F467DE"/>
    <w:lvl w:ilvl="0" w:tplc="04090019">
      <w:start w:val="1"/>
      <w:numFmt w:val="lowerLetter"/>
      <w:lvlText w:val="%1."/>
      <w:lvlJc w:val="left"/>
      <w:pPr>
        <w:ind w:left="144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D915D8"/>
    <w:multiLevelType w:val="hybridMultilevel"/>
    <w:tmpl w:val="4EAA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D19EF"/>
    <w:multiLevelType w:val="hybridMultilevel"/>
    <w:tmpl w:val="C99626B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34B006F2"/>
    <w:multiLevelType w:val="hybridMultilevel"/>
    <w:tmpl w:val="3340816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60B0AD6"/>
    <w:multiLevelType w:val="hybridMultilevel"/>
    <w:tmpl w:val="BF30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F37C0"/>
    <w:multiLevelType w:val="hybridMultilevel"/>
    <w:tmpl w:val="0EF06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761579"/>
    <w:multiLevelType w:val="hybridMultilevel"/>
    <w:tmpl w:val="02ACDB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0" w15:restartNumberingAfterBreak="0">
    <w:nsid w:val="4B275B76"/>
    <w:multiLevelType w:val="hybridMultilevel"/>
    <w:tmpl w:val="13B2E6FE"/>
    <w:lvl w:ilvl="0" w:tplc="58D67D0E">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900240"/>
    <w:multiLevelType w:val="hybridMultilevel"/>
    <w:tmpl w:val="530EA4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564472"/>
    <w:multiLevelType w:val="hybridMultilevel"/>
    <w:tmpl w:val="1E062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5E16E1"/>
    <w:multiLevelType w:val="hybridMultilevel"/>
    <w:tmpl w:val="5BF402E8"/>
    <w:lvl w:ilvl="0" w:tplc="D58874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A11698E"/>
    <w:multiLevelType w:val="hybridMultilevel"/>
    <w:tmpl w:val="749E750C"/>
    <w:lvl w:ilvl="0" w:tplc="F3F252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47720F"/>
    <w:multiLevelType w:val="hybridMultilevel"/>
    <w:tmpl w:val="0984624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1">
      <w:start w:val="1"/>
      <w:numFmt w:val="bullet"/>
      <w:lvlText w:val=""/>
      <w:lvlJc w:val="left"/>
      <w:pPr>
        <w:ind w:left="4230" w:hanging="360"/>
      </w:pPr>
      <w:rPr>
        <w:rFonts w:ascii="Symbol" w:hAnsi="Symbol"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6" w15:restartNumberingAfterBreak="0">
    <w:nsid w:val="711C1A4C"/>
    <w:multiLevelType w:val="hybridMultilevel"/>
    <w:tmpl w:val="1E10CE48"/>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8192B57"/>
    <w:multiLevelType w:val="hybridMultilevel"/>
    <w:tmpl w:val="9232335A"/>
    <w:lvl w:ilvl="0" w:tplc="14CAFE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9080014"/>
    <w:multiLevelType w:val="hybridMultilevel"/>
    <w:tmpl w:val="749E750C"/>
    <w:lvl w:ilvl="0" w:tplc="F3F25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6"/>
  </w:num>
  <w:num w:numId="3">
    <w:abstractNumId w:val="8"/>
  </w:num>
  <w:num w:numId="4">
    <w:abstractNumId w:val="7"/>
  </w:num>
  <w:num w:numId="5">
    <w:abstractNumId w:val="17"/>
  </w:num>
  <w:num w:numId="6">
    <w:abstractNumId w:val="4"/>
  </w:num>
  <w:num w:numId="7">
    <w:abstractNumId w:val="0"/>
  </w:num>
  <w:num w:numId="8">
    <w:abstractNumId w:val="9"/>
  </w:num>
  <w:num w:numId="9">
    <w:abstractNumId w:val="15"/>
  </w:num>
  <w:num w:numId="10">
    <w:abstractNumId w:val="5"/>
  </w:num>
  <w:num w:numId="11">
    <w:abstractNumId w:val="13"/>
  </w:num>
  <w:num w:numId="12">
    <w:abstractNumId w:val="14"/>
  </w:num>
  <w:num w:numId="13">
    <w:abstractNumId w:val="18"/>
  </w:num>
  <w:num w:numId="14">
    <w:abstractNumId w:val="3"/>
  </w:num>
  <w:num w:numId="15">
    <w:abstractNumId w:val="1"/>
  </w:num>
  <w:num w:numId="16">
    <w:abstractNumId w:val="6"/>
  </w:num>
  <w:num w:numId="17">
    <w:abstractNumId w:val="2"/>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914"/>
    <w:rsid w:val="00010515"/>
    <w:rsid w:val="000527C7"/>
    <w:rsid w:val="000660B2"/>
    <w:rsid w:val="000C7903"/>
    <w:rsid w:val="000D2418"/>
    <w:rsid w:val="000D365D"/>
    <w:rsid w:val="001027C3"/>
    <w:rsid w:val="00112B38"/>
    <w:rsid w:val="00165B35"/>
    <w:rsid w:val="00187876"/>
    <w:rsid w:val="0019311B"/>
    <w:rsid w:val="00195D34"/>
    <w:rsid w:val="001A28F2"/>
    <w:rsid w:val="001B58E1"/>
    <w:rsid w:val="001D0D80"/>
    <w:rsid w:val="001D3462"/>
    <w:rsid w:val="001F7535"/>
    <w:rsid w:val="001F7976"/>
    <w:rsid w:val="00273434"/>
    <w:rsid w:val="00274F48"/>
    <w:rsid w:val="002A32FB"/>
    <w:rsid w:val="002E7082"/>
    <w:rsid w:val="003060D3"/>
    <w:rsid w:val="0030719A"/>
    <w:rsid w:val="00320E2E"/>
    <w:rsid w:val="003534B5"/>
    <w:rsid w:val="003721FD"/>
    <w:rsid w:val="0037700F"/>
    <w:rsid w:val="003916E7"/>
    <w:rsid w:val="0039364E"/>
    <w:rsid w:val="003948E5"/>
    <w:rsid w:val="003A0191"/>
    <w:rsid w:val="003B38AC"/>
    <w:rsid w:val="003F2B28"/>
    <w:rsid w:val="004815D6"/>
    <w:rsid w:val="00493B4A"/>
    <w:rsid w:val="004C7CAE"/>
    <w:rsid w:val="004D16E6"/>
    <w:rsid w:val="004F2DE2"/>
    <w:rsid w:val="0051081C"/>
    <w:rsid w:val="00527FE4"/>
    <w:rsid w:val="005317AD"/>
    <w:rsid w:val="00534CD0"/>
    <w:rsid w:val="00546FAB"/>
    <w:rsid w:val="005505C9"/>
    <w:rsid w:val="005642EB"/>
    <w:rsid w:val="005649DB"/>
    <w:rsid w:val="00565BBD"/>
    <w:rsid w:val="005B2ABE"/>
    <w:rsid w:val="005D6DBA"/>
    <w:rsid w:val="006014ED"/>
    <w:rsid w:val="006113A8"/>
    <w:rsid w:val="00623208"/>
    <w:rsid w:val="00625E93"/>
    <w:rsid w:val="00630C07"/>
    <w:rsid w:val="00652563"/>
    <w:rsid w:val="006571FE"/>
    <w:rsid w:val="00660D6E"/>
    <w:rsid w:val="006B329F"/>
    <w:rsid w:val="006B71F3"/>
    <w:rsid w:val="006D143D"/>
    <w:rsid w:val="00705B73"/>
    <w:rsid w:val="007312E6"/>
    <w:rsid w:val="007713C2"/>
    <w:rsid w:val="007736C6"/>
    <w:rsid w:val="007873FE"/>
    <w:rsid w:val="007B375E"/>
    <w:rsid w:val="007C09EA"/>
    <w:rsid w:val="007D3ACF"/>
    <w:rsid w:val="007E3C5B"/>
    <w:rsid w:val="007F217F"/>
    <w:rsid w:val="007F5914"/>
    <w:rsid w:val="008261D7"/>
    <w:rsid w:val="008374A5"/>
    <w:rsid w:val="00843A3F"/>
    <w:rsid w:val="00856564"/>
    <w:rsid w:val="00885AEC"/>
    <w:rsid w:val="008B13EB"/>
    <w:rsid w:val="008C58CA"/>
    <w:rsid w:val="008C5D31"/>
    <w:rsid w:val="008D2D39"/>
    <w:rsid w:val="00916B9E"/>
    <w:rsid w:val="0091774C"/>
    <w:rsid w:val="00957C39"/>
    <w:rsid w:val="009833A9"/>
    <w:rsid w:val="0099635C"/>
    <w:rsid w:val="009D00D5"/>
    <w:rsid w:val="009F104D"/>
    <w:rsid w:val="00A14E6B"/>
    <w:rsid w:val="00A53919"/>
    <w:rsid w:val="00A6051D"/>
    <w:rsid w:val="00A67B1F"/>
    <w:rsid w:val="00A76B38"/>
    <w:rsid w:val="00AA1BC0"/>
    <w:rsid w:val="00AB3351"/>
    <w:rsid w:val="00AC264E"/>
    <w:rsid w:val="00AE0BA2"/>
    <w:rsid w:val="00AE7A92"/>
    <w:rsid w:val="00B05EA2"/>
    <w:rsid w:val="00B13E4F"/>
    <w:rsid w:val="00B15170"/>
    <w:rsid w:val="00B2319A"/>
    <w:rsid w:val="00B526A8"/>
    <w:rsid w:val="00B53CCA"/>
    <w:rsid w:val="00B55809"/>
    <w:rsid w:val="00B93006"/>
    <w:rsid w:val="00BD3EB2"/>
    <w:rsid w:val="00C171A4"/>
    <w:rsid w:val="00C3574E"/>
    <w:rsid w:val="00C42C14"/>
    <w:rsid w:val="00C63C16"/>
    <w:rsid w:val="00CA7ADB"/>
    <w:rsid w:val="00CC4C4A"/>
    <w:rsid w:val="00CC5A0D"/>
    <w:rsid w:val="00CE4DFC"/>
    <w:rsid w:val="00D11FC9"/>
    <w:rsid w:val="00D22BD5"/>
    <w:rsid w:val="00D440C6"/>
    <w:rsid w:val="00D503CE"/>
    <w:rsid w:val="00D97FC1"/>
    <w:rsid w:val="00DB115D"/>
    <w:rsid w:val="00DF3714"/>
    <w:rsid w:val="00E16ABF"/>
    <w:rsid w:val="00E33791"/>
    <w:rsid w:val="00E47490"/>
    <w:rsid w:val="00E54BEB"/>
    <w:rsid w:val="00E84AC0"/>
    <w:rsid w:val="00E9366D"/>
    <w:rsid w:val="00EA099F"/>
    <w:rsid w:val="00EC69F5"/>
    <w:rsid w:val="00ED0BD0"/>
    <w:rsid w:val="00EF11AF"/>
    <w:rsid w:val="00F4096E"/>
    <w:rsid w:val="00F47910"/>
    <w:rsid w:val="00F528EA"/>
    <w:rsid w:val="00F62211"/>
    <w:rsid w:val="00F83D91"/>
    <w:rsid w:val="00FC3996"/>
    <w:rsid w:val="00FD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F4BB"/>
  <w15:chartTrackingRefBased/>
  <w15:docId w15:val="{0638E447-867A-4022-A89B-600D7770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914"/>
    <w:pPr>
      <w:ind w:left="720"/>
      <w:contextualSpacing/>
    </w:pPr>
  </w:style>
  <w:style w:type="paragraph" w:styleId="BalloonText">
    <w:name w:val="Balloon Text"/>
    <w:basedOn w:val="Normal"/>
    <w:link w:val="BalloonTextChar"/>
    <w:uiPriority w:val="99"/>
    <w:semiHidden/>
    <w:unhideWhenUsed/>
    <w:rsid w:val="008D2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D39"/>
    <w:rPr>
      <w:rFonts w:ascii="Segoe UI" w:hAnsi="Segoe UI" w:cs="Segoe UI"/>
      <w:sz w:val="18"/>
      <w:szCs w:val="18"/>
    </w:rPr>
  </w:style>
  <w:style w:type="paragraph" w:styleId="Revision">
    <w:name w:val="Revision"/>
    <w:hidden/>
    <w:uiPriority w:val="99"/>
    <w:semiHidden/>
    <w:rsid w:val="00A53919"/>
    <w:pPr>
      <w:spacing w:after="0" w:line="240" w:lineRule="auto"/>
    </w:pPr>
  </w:style>
  <w:style w:type="table" w:styleId="TableGrid">
    <w:name w:val="Table Grid"/>
    <w:basedOn w:val="TableNormal"/>
    <w:uiPriority w:val="39"/>
    <w:rsid w:val="004D1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Petts</dc:creator>
  <cp:keywords/>
  <dc:description/>
  <cp:lastModifiedBy>Lisa Haen</cp:lastModifiedBy>
  <cp:revision>2</cp:revision>
  <cp:lastPrinted>2018-03-30T15:29:00Z</cp:lastPrinted>
  <dcterms:created xsi:type="dcterms:W3CDTF">2018-09-17T15:47:00Z</dcterms:created>
  <dcterms:modified xsi:type="dcterms:W3CDTF">2018-09-17T15:47:00Z</dcterms:modified>
</cp:coreProperties>
</file>