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F5B6" w14:textId="7CA9D772" w:rsidR="008C434F" w:rsidRPr="008C434F" w:rsidRDefault="008C434F" w:rsidP="008C434F">
      <w:pPr>
        <w:spacing w:after="0"/>
        <w:jc w:val="center"/>
        <w:rPr>
          <w:b/>
          <w:sz w:val="32"/>
          <w:szCs w:val="32"/>
        </w:rPr>
      </w:pPr>
      <w:r w:rsidRPr="008C434F">
        <w:rPr>
          <w:b/>
          <w:sz w:val="32"/>
          <w:szCs w:val="32"/>
        </w:rPr>
        <w:t xml:space="preserve">BELOW THRESHOLD:  </w:t>
      </w:r>
      <w:r w:rsidR="00674792">
        <w:rPr>
          <w:b/>
          <w:sz w:val="32"/>
          <w:szCs w:val="32"/>
        </w:rPr>
        <w:t>DECISION</w:t>
      </w:r>
    </w:p>
    <w:p w14:paraId="4375284D" w14:textId="77777777" w:rsidR="008C434F" w:rsidRDefault="008C434F" w:rsidP="004C2FFD">
      <w:pPr>
        <w:spacing w:after="0"/>
      </w:pPr>
    </w:p>
    <w:p w14:paraId="0097DC15" w14:textId="77777777" w:rsidR="004C2FFD" w:rsidRDefault="004C2FFD" w:rsidP="004C2FFD">
      <w:pPr>
        <w:spacing w:after="0"/>
      </w:pPr>
      <w:r>
        <w:t>Current Project name:</w:t>
      </w:r>
      <w:r>
        <w:tab/>
        <w:t>___________________________________________________________</w:t>
      </w:r>
    </w:p>
    <w:p w14:paraId="5CE2B764" w14:textId="77777777" w:rsidR="004C2FFD" w:rsidRDefault="004C2FFD" w:rsidP="004C2FFD">
      <w:pPr>
        <w:spacing w:after="0"/>
        <w:rPr>
          <w:b/>
          <w:sz w:val="28"/>
          <w:szCs w:val="28"/>
        </w:rPr>
      </w:pPr>
    </w:p>
    <w:p w14:paraId="5DA9C860" w14:textId="0A884D66" w:rsidR="00EE0770" w:rsidRDefault="004C2FFD" w:rsidP="004C2FFD">
      <w:pPr>
        <w:spacing w:after="0"/>
        <w:rPr>
          <w:b/>
          <w:sz w:val="24"/>
          <w:szCs w:val="24"/>
        </w:rPr>
      </w:pPr>
      <w:r w:rsidRPr="00F7761A">
        <w:rPr>
          <w:b/>
          <w:sz w:val="24"/>
          <w:szCs w:val="24"/>
        </w:rPr>
        <w:t>For all projects scoring 69.9% or below, please indicate which option you have selected for the FY20</w:t>
      </w:r>
      <w:r w:rsidR="00674792">
        <w:rPr>
          <w:b/>
          <w:sz w:val="24"/>
          <w:szCs w:val="24"/>
        </w:rPr>
        <w:t>2</w:t>
      </w:r>
      <w:r w:rsidR="00050BF4">
        <w:rPr>
          <w:b/>
          <w:sz w:val="24"/>
          <w:szCs w:val="24"/>
        </w:rPr>
        <w:t>3</w:t>
      </w:r>
    </w:p>
    <w:p w14:paraId="00A26627" w14:textId="5578F5A6" w:rsidR="004C2FFD" w:rsidRPr="00F7761A" w:rsidRDefault="004C2FFD" w:rsidP="004C2FFD">
      <w:pPr>
        <w:spacing w:after="0"/>
        <w:rPr>
          <w:b/>
          <w:sz w:val="24"/>
          <w:szCs w:val="24"/>
        </w:rPr>
      </w:pPr>
      <w:r w:rsidRPr="00F7761A">
        <w:rPr>
          <w:b/>
          <w:sz w:val="24"/>
          <w:szCs w:val="24"/>
        </w:rPr>
        <w:t>COC Competition.</w:t>
      </w:r>
      <w:r w:rsidR="008C434F">
        <w:rPr>
          <w:b/>
          <w:sz w:val="24"/>
          <w:szCs w:val="24"/>
        </w:rPr>
        <w:t xml:space="preserve">  </w:t>
      </w:r>
    </w:p>
    <w:p w14:paraId="7135978B" w14:textId="77777777" w:rsidR="00F7761A" w:rsidRDefault="00F7761A" w:rsidP="004C2FFD">
      <w:pPr>
        <w:spacing w:after="0"/>
        <w:rPr>
          <w:b/>
          <w:sz w:val="28"/>
          <w:szCs w:val="28"/>
        </w:rPr>
      </w:pPr>
    </w:p>
    <w:p w14:paraId="3003A43D" w14:textId="77777777" w:rsidR="004C2FFD" w:rsidRPr="00F7761A" w:rsidRDefault="004C2FFD" w:rsidP="004C2FFD">
      <w:pPr>
        <w:spacing w:after="0"/>
        <w:rPr>
          <w:b/>
          <w:sz w:val="24"/>
          <w:szCs w:val="24"/>
        </w:rPr>
      </w:pPr>
      <w:r w:rsidRPr="00F7761A">
        <w:rPr>
          <w:b/>
          <w:sz w:val="24"/>
          <w:szCs w:val="24"/>
        </w:rPr>
        <w:t>1.</w:t>
      </w:r>
      <w:r w:rsidRPr="00F7761A">
        <w:rPr>
          <w:b/>
          <w:sz w:val="24"/>
          <w:szCs w:val="24"/>
        </w:rPr>
        <w:tab/>
        <w:t>Relinquish all COC funds</w:t>
      </w:r>
      <w:r w:rsidRPr="00F7761A">
        <w:rPr>
          <w:b/>
          <w:sz w:val="24"/>
          <w:szCs w:val="24"/>
        </w:rPr>
        <w:tab/>
      </w:r>
      <w:r w:rsidRPr="00F7761A">
        <w:rPr>
          <w:b/>
          <w:sz w:val="24"/>
          <w:szCs w:val="24"/>
        </w:rPr>
        <w:tab/>
      </w:r>
      <w:r w:rsidRPr="00F7761A">
        <w:rPr>
          <w:b/>
          <w:sz w:val="24"/>
          <w:szCs w:val="24"/>
        </w:rPr>
        <w:tab/>
      </w:r>
      <w:r w:rsidRPr="00F7761A">
        <w:rPr>
          <w:b/>
          <w:sz w:val="24"/>
          <w:szCs w:val="24"/>
        </w:rPr>
        <w:tab/>
      </w:r>
      <w:r w:rsidRPr="00F7761A">
        <w:rPr>
          <w:b/>
          <w:sz w:val="24"/>
          <w:szCs w:val="24"/>
        </w:rPr>
        <w:tab/>
      </w:r>
      <w:r w:rsidRPr="00F7761A">
        <w:rPr>
          <w:b/>
          <w:sz w:val="24"/>
          <w:szCs w:val="24"/>
        </w:rPr>
        <w:tab/>
      </w:r>
      <w:r w:rsidRPr="00F7761A">
        <w:rPr>
          <w:b/>
          <w:sz w:val="24"/>
          <w:szCs w:val="24"/>
        </w:rPr>
        <w:tab/>
        <w:t>________</w:t>
      </w:r>
    </w:p>
    <w:p w14:paraId="16C07707" w14:textId="77777777" w:rsidR="004C2FFD" w:rsidRPr="004C2FFD" w:rsidRDefault="004C2FFD" w:rsidP="004C2FFD">
      <w:pPr>
        <w:spacing w:after="0"/>
        <w:ind w:left="720"/>
      </w:pPr>
      <w:r w:rsidRPr="004C2FFD">
        <w:t>This option means that your agency will no longer be using these funds for any project following the end of the current grant cycle. These funds will become available for new projects across the Balance of State.</w:t>
      </w:r>
    </w:p>
    <w:p w14:paraId="70A30A3A" w14:textId="77777777" w:rsidR="004C2FFD" w:rsidRPr="004C2FFD" w:rsidRDefault="004C2FFD" w:rsidP="004C2FFD">
      <w:pPr>
        <w:spacing w:after="0"/>
        <w:rPr>
          <w:sz w:val="28"/>
          <w:szCs w:val="28"/>
        </w:rPr>
      </w:pPr>
    </w:p>
    <w:p w14:paraId="39CC463C" w14:textId="77777777" w:rsidR="004C2FFD" w:rsidRPr="00F7761A" w:rsidRDefault="004C2FFD" w:rsidP="004C2FFD">
      <w:pPr>
        <w:spacing w:after="0"/>
        <w:rPr>
          <w:b/>
          <w:sz w:val="24"/>
          <w:szCs w:val="24"/>
        </w:rPr>
      </w:pPr>
      <w:r w:rsidRPr="00F7761A">
        <w:rPr>
          <w:b/>
          <w:sz w:val="24"/>
          <w:szCs w:val="24"/>
        </w:rPr>
        <w:t>2.</w:t>
      </w:r>
      <w:r w:rsidRPr="00F7761A">
        <w:rPr>
          <w:b/>
          <w:sz w:val="24"/>
          <w:szCs w:val="24"/>
        </w:rPr>
        <w:tab/>
        <w:t>Voluntary reallocate previously renewable COC funds</w:t>
      </w:r>
      <w:r w:rsidRPr="00F7761A">
        <w:rPr>
          <w:b/>
          <w:sz w:val="24"/>
          <w:szCs w:val="24"/>
        </w:rPr>
        <w:tab/>
      </w:r>
      <w:r w:rsidRPr="00F7761A">
        <w:rPr>
          <w:b/>
          <w:sz w:val="24"/>
          <w:szCs w:val="24"/>
        </w:rPr>
        <w:tab/>
      </w:r>
      <w:r w:rsidRPr="00F7761A">
        <w:rPr>
          <w:b/>
          <w:sz w:val="24"/>
          <w:szCs w:val="24"/>
        </w:rPr>
        <w:tab/>
        <w:t>________</w:t>
      </w:r>
    </w:p>
    <w:p w14:paraId="6CAF4CAD" w14:textId="4E66B7B1" w:rsidR="004C2FFD" w:rsidRPr="004C2FFD" w:rsidRDefault="004C2FFD" w:rsidP="004C2FFD">
      <w:pPr>
        <w:spacing w:after="0"/>
        <w:ind w:left="720"/>
      </w:pPr>
      <w:r w:rsidRPr="004C2FFD">
        <w:t>This option means that your agency will be voluntarily giving up these funds, but invoking the right of first refusal, and writing for a</w:t>
      </w:r>
      <w:r w:rsidR="00493D0C">
        <w:t xml:space="preserve"> Transition Grant – for a </w:t>
      </w:r>
      <w:r w:rsidRPr="004C2FFD">
        <w:t xml:space="preserve">new permanent housing project. The Balance of State application for new projects is due by </w:t>
      </w:r>
      <w:r w:rsidR="00050BF4">
        <w:rPr>
          <w:color w:val="FF0000"/>
        </w:rPr>
        <w:t>August 24, 2023</w:t>
      </w:r>
      <w:r w:rsidR="002E6D51" w:rsidRPr="002E6D51">
        <w:rPr>
          <w:color w:val="FF0000"/>
        </w:rPr>
        <w:t xml:space="preserve">. </w:t>
      </w:r>
      <w:r>
        <w:t>The application will be posted on the BOS website.</w:t>
      </w:r>
    </w:p>
    <w:p w14:paraId="1C1D83BC" w14:textId="77777777" w:rsidR="004C2FFD" w:rsidRDefault="004C2FFD" w:rsidP="004C2FFD">
      <w:pPr>
        <w:spacing w:after="0"/>
        <w:rPr>
          <w:b/>
          <w:sz w:val="28"/>
          <w:szCs w:val="28"/>
        </w:rPr>
      </w:pPr>
    </w:p>
    <w:p w14:paraId="33537294" w14:textId="77777777" w:rsidR="004C2FFD" w:rsidRPr="00F7761A" w:rsidRDefault="004C2FFD" w:rsidP="004C2FFD">
      <w:pPr>
        <w:spacing w:after="0"/>
        <w:rPr>
          <w:b/>
          <w:sz w:val="24"/>
          <w:szCs w:val="24"/>
        </w:rPr>
      </w:pPr>
      <w:r w:rsidRPr="00F7761A">
        <w:rPr>
          <w:b/>
          <w:sz w:val="24"/>
          <w:szCs w:val="24"/>
        </w:rPr>
        <w:t>3.</w:t>
      </w:r>
      <w:r w:rsidRPr="00F7761A">
        <w:rPr>
          <w:b/>
          <w:sz w:val="24"/>
          <w:szCs w:val="24"/>
        </w:rPr>
        <w:tab/>
        <w:t>Complete a COC Reconsideration Request</w:t>
      </w:r>
      <w:r w:rsidRPr="00F7761A">
        <w:rPr>
          <w:b/>
          <w:sz w:val="24"/>
          <w:szCs w:val="24"/>
        </w:rPr>
        <w:tab/>
      </w:r>
      <w:r w:rsidRPr="00F7761A">
        <w:rPr>
          <w:b/>
          <w:sz w:val="24"/>
          <w:szCs w:val="24"/>
        </w:rPr>
        <w:tab/>
      </w:r>
      <w:r w:rsidRPr="00F7761A">
        <w:rPr>
          <w:b/>
          <w:sz w:val="24"/>
          <w:szCs w:val="24"/>
        </w:rPr>
        <w:tab/>
      </w:r>
      <w:r w:rsidRPr="00F7761A">
        <w:rPr>
          <w:b/>
          <w:sz w:val="24"/>
          <w:szCs w:val="24"/>
        </w:rPr>
        <w:tab/>
      </w:r>
      <w:r w:rsidRPr="00F7761A">
        <w:rPr>
          <w:b/>
          <w:sz w:val="24"/>
          <w:szCs w:val="24"/>
        </w:rPr>
        <w:tab/>
        <w:t>________</w:t>
      </w:r>
    </w:p>
    <w:p w14:paraId="1D5FD276" w14:textId="5D2092D3" w:rsidR="004C2FFD" w:rsidRDefault="004C2FFD" w:rsidP="00674792">
      <w:pPr>
        <w:spacing w:after="0"/>
        <w:ind w:left="720"/>
      </w:pPr>
      <w:r w:rsidRPr="004C2FFD">
        <w:t>This option means that your agency is asking the Board of Directors to reconsider the decision to not review the current project as is. The agency must complete a separate CoC reconsideration request application and include supporting evidence to support the agency’s request. Th</w:t>
      </w:r>
      <w:r w:rsidR="00F7761A">
        <w:t xml:space="preserve">e reconsideration </w:t>
      </w:r>
      <w:r w:rsidRPr="004C2FFD">
        <w:t xml:space="preserve">request is due by </w:t>
      </w:r>
      <w:r w:rsidR="00050BF4">
        <w:rPr>
          <w:color w:val="FF0000"/>
        </w:rPr>
        <w:t>August 24, 2023.</w:t>
      </w:r>
      <w:r w:rsidR="002E6D51" w:rsidRPr="002E6D51">
        <w:rPr>
          <w:color w:val="FF0000"/>
        </w:rPr>
        <w:t xml:space="preserve"> </w:t>
      </w:r>
      <w:r w:rsidRPr="002E6D51">
        <w:rPr>
          <w:color w:val="FF0000"/>
        </w:rPr>
        <w:t xml:space="preserve"> </w:t>
      </w:r>
      <w:r w:rsidRPr="004C2FFD">
        <w:t>The application is posted on the BOS website.</w:t>
      </w:r>
      <w:r w:rsidR="00674792">
        <w:t xml:space="preserve">  </w:t>
      </w:r>
    </w:p>
    <w:p w14:paraId="2CCA1544" w14:textId="77777777" w:rsidR="00674792" w:rsidRDefault="00674792" w:rsidP="004C2FFD">
      <w:pPr>
        <w:spacing w:after="0"/>
        <w:rPr>
          <w:b/>
        </w:rPr>
      </w:pPr>
    </w:p>
    <w:p w14:paraId="0FCE86B9" w14:textId="094B550D" w:rsidR="004C2FFD" w:rsidRDefault="00674792" w:rsidP="00674792">
      <w:pPr>
        <w:spacing w:after="0"/>
      </w:pPr>
      <w:r>
        <w:t xml:space="preserve">For every project below threshold, this form must be completed and returned as soon as possible but no later than </w:t>
      </w:r>
      <w:r w:rsidR="00050BF4">
        <w:rPr>
          <w:b/>
          <w:bCs/>
          <w:color w:val="FF0000"/>
        </w:rPr>
        <w:t>August 24, 2023.</w:t>
      </w:r>
      <w:r w:rsidR="002E6D51" w:rsidRPr="002E6D51">
        <w:rPr>
          <w:color w:val="FF0000"/>
        </w:rPr>
        <w:t xml:space="preserve">  </w:t>
      </w:r>
    </w:p>
    <w:p w14:paraId="01131A2A" w14:textId="77777777" w:rsidR="004C2FFD" w:rsidRDefault="004C2FFD" w:rsidP="004C2FFD">
      <w:pPr>
        <w:spacing w:after="0"/>
      </w:pPr>
    </w:p>
    <w:p w14:paraId="54DF5E27" w14:textId="77777777" w:rsidR="004C2FFD" w:rsidRDefault="004C2FFD" w:rsidP="004C2FFD">
      <w:pPr>
        <w:spacing w:after="0"/>
      </w:pPr>
      <w:r>
        <w:t>Person authorized to sign for this grant must complete the information below.</w:t>
      </w:r>
    </w:p>
    <w:p w14:paraId="182BCE0C" w14:textId="77777777" w:rsidR="004C2FFD" w:rsidRDefault="004C2FFD" w:rsidP="004C2FFD">
      <w:pPr>
        <w:spacing w:after="0"/>
      </w:pPr>
    </w:p>
    <w:p w14:paraId="638C5310" w14:textId="77777777" w:rsidR="004C2FFD" w:rsidRDefault="004C2FFD" w:rsidP="004C2FFD">
      <w:pPr>
        <w:spacing w:after="0"/>
      </w:pPr>
      <w:r>
        <w:t xml:space="preserve">Print Name:  </w:t>
      </w:r>
      <w:r>
        <w:tab/>
        <w:t>___________________________________________________________</w:t>
      </w:r>
    </w:p>
    <w:p w14:paraId="195B6934" w14:textId="77777777" w:rsidR="004C2FFD" w:rsidRDefault="004C2FFD" w:rsidP="004C2FFD">
      <w:pPr>
        <w:spacing w:after="0"/>
      </w:pPr>
    </w:p>
    <w:p w14:paraId="62DFA1F1" w14:textId="77777777" w:rsidR="004C2FFD" w:rsidRDefault="004C2FFD" w:rsidP="004C2FFD">
      <w:pPr>
        <w:spacing w:after="0"/>
      </w:pPr>
      <w:r>
        <w:t xml:space="preserve">Sign Name:  </w:t>
      </w:r>
      <w:r>
        <w:tab/>
        <w:t>___________________________________________________________</w:t>
      </w:r>
      <w:r>
        <w:tab/>
      </w:r>
      <w:r>
        <w:tab/>
      </w:r>
    </w:p>
    <w:p w14:paraId="38548147" w14:textId="77777777" w:rsidR="004C2FFD" w:rsidRDefault="004C2FFD" w:rsidP="004C2FFD">
      <w:pPr>
        <w:spacing w:after="0"/>
      </w:pPr>
    </w:p>
    <w:p w14:paraId="1CF05BC2" w14:textId="77777777" w:rsidR="004C2FFD" w:rsidRDefault="004C2FFD" w:rsidP="004C2FFD">
      <w:pPr>
        <w:spacing w:after="0"/>
      </w:pPr>
      <w:r>
        <w:t xml:space="preserve">Title:  </w:t>
      </w:r>
      <w:r>
        <w:tab/>
      </w:r>
      <w:r>
        <w:tab/>
        <w:t>_________________________________</w:t>
      </w:r>
      <w:r w:rsidR="008C434F">
        <w:t xml:space="preserve">_________________   </w:t>
      </w:r>
      <w:r>
        <w:t>Da</w:t>
      </w:r>
      <w:r w:rsidR="008C434F">
        <w:t>te:  __________________</w:t>
      </w:r>
    </w:p>
    <w:sectPr w:rsidR="004C2FFD" w:rsidSect="00217D5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C094" w14:textId="77777777" w:rsidR="005E6304" w:rsidRDefault="005E6304" w:rsidP="005E6304">
      <w:pPr>
        <w:spacing w:after="0" w:line="240" w:lineRule="auto"/>
      </w:pPr>
      <w:r>
        <w:separator/>
      </w:r>
    </w:p>
  </w:endnote>
  <w:endnote w:type="continuationSeparator" w:id="0">
    <w:p w14:paraId="0E8ABC8B" w14:textId="77777777" w:rsidR="005E6304" w:rsidRDefault="005E6304" w:rsidP="005E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99A2" w14:textId="77777777" w:rsidR="008C434F" w:rsidRDefault="008C434F" w:rsidP="008C434F">
    <w:pPr>
      <w:spacing w:after="0"/>
      <w:rPr>
        <w:b/>
        <w:sz w:val="28"/>
        <w:szCs w:val="28"/>
      </w:rPr>
    </w:pPr>
  </w:p>
  <w:p w14:paraId="0753A6A3" w14:textId="68A233B7" w:rsidR="008C434F" w:rsidRPr="008C434F" w:rsidRDefault="00CA4778" w:rsidP="008C434F">
    <w:pPr>
      <w:spacing w:after="0"/>
      <w:rPr>
        <w:b/>
      </w:rPr>
    </w:pPr>
    <w:r>
      <w:rPr>
        <w:b/>
        <w:u w:val="single"/>
      </w:rPr>
      <w:t>CoC Director</w:t>
    </w:r>
    <w:r w:rsidR="008C434F" w:rsidRPr="008C434F">
      <w:rPr>
        <w:b/>
      </w:rPr>
      <w:tab/>
    </w:r>
    <w:r w:rsidR="008C434F" w:rsidRPr="008C434F">
      <w:rPr>
        <w:b/>
      </w:rPr>
      <w:tab/>
      <w:t xml:space="preserve">Received:   </w:t>
    </w:r>
    <w:r w:rsidR="008C434F" w:rsidRPr="008C434F">
      <w:rPr>
        <w:b/>
      </w:rPr>
      <w:tab/>
    </w:r>
    <w:r w:rsidR="008C434F" w:rsidRPr="008C434F">
      <w:t>_______</w:t>
    </w:r>
    <w:r w:rsidR="008C434F" w:rsidRPr="008C434F">
      <w:tab/>
    </w:r>
    <w:r w:rsidR="008C434F" w:rsidRPr="008C434F">
      <w:tab/>
    </w:r>
    <w:r w:rsidR="008C434F" w:rsidRPr="008C434F">
      <w:rPr>
        <w:b/>
      </w:rPr>
      <w:t>Reviewed:</w:t>
    </w:r>
    <w:r w:rsidR="008C434F" w:rsidRPr="008C434F">
      <w:rPr>
        <w:b/>
      </w:rPr>
      <w:tab/>
    </w:r>
    <w:r w:rsidR="008C434F" w:rsidRPr="008C434F">
      <w:t>_______</w:t>
    </w:r>
  </w:p>
  <w:p w14:paraId="2F2C5E78" w14:textId="77777777" w:rsidR="008C434F" w:rsidRDefault="008C434F">
    <w:pPr>
      <w:pStyle w:val="Footer"/>
    </w:pPr>
  </w:p>
  <w:p w14:paraId="5430F9F9" w14:textId="77777777" w:rsidR="00426CC3" w:rsidRDefault="0042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E895" w14:textId="77777777" w:rsidR="005E6304" w:rsidRDefault="005E6304" w:rsidP="005E6304">
      <w:pPr>
        <w:spacing w:after="0" w:line="240" w:lineRule="auto"/>
      </w:pPr>
      <w:r>
        <w:separator/>
      </w:r>
    </w:p>
  </w:footnote>
  <w:footnote w:type="continuationSeparator" w:id="0">
    <w:p w14:paraId="2AAC43CF" w14:textId="77777777" w:rsidR="005E6304" w:rsidRDefault="005E6304" w:rsidP="005E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C0E9" w14:textId="77777777" w:rsidR="005E6304" w:rsidRDefault="005E6304" w:rsidP="005E6304">
    <w:pPr>
      <w:pStyle w:val="Header"/>
      <w:jc w:val="right"/>
    </w:pPr>
    <w:r>
      <w:rPr>
        <w:noProof/>
      </w:rPr>
      <w:drawing>
        <wp:inline distT="0" distB="0" distL="0" distR="0" wp14:anchorId="2FBF30E7" wp14:editId="54C3CA62">
          <wp:extent cx="1116851"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851" cy="822960"/>
                  </a:xfrm>
                  <a:prstGeom prst="rect">
                    <a:avLst/>
                  </a:prstGeom>
                </pic:spPr>
              </pic:pic>
            </a:graphicData>
          </a:graphic>
        </wp:inline>
      </w:drawing>
    </w:r>
  </w:p>
  <w:p w14:paraId="4B727473" w14:textId="77777777" w:rsidR="005E6304" w:rsidRDefault="005E6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0FA0"/>
    <w:multiLevelType w:val="hybridMultilevel"/>
    <w:tmpl w:val="42CAD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F652E2"/>
    <w:multiLevelType w:val="hybridMultilevel"/>
    <w:tmpl w:val="FA26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40EE9"/>
    <w:multiLevelType w:val="hybridMultilevel"/>
    <w:tmpl w:val="8790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069AF"/>
    <w:multiLevelType w:val="hybridMultilevel"/>
    <w:tmpl w:val="4EFA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04726"/>
    <w:multiLevelType w:val="hybridMultilevel"/>
    <w:tmpl w:val="9018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91A14"/>
    <w:multiLevelType w:val="hybridMultilevel"/>
    <w:tmpl w:val="45146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D76FD9"/>
    <w:multiLevelType w:val="hybridMultilevel"/>
    <w:tmpl w:val="377C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52B07"/>
    <w:multiLevelType w:val="hybridMultilevel"/>
    <w:tmpl w:val="A96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302D7"/>
    <w:multiLevelType w:val="hybridMultilevel"/>
    <w:tmpl w:val="2A4CF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086896"/>
    <w:multiLevelType w:val="hybridMultilevel"/>
    <w:tmpl w:val="1046C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06369C"/>
    <w:multiLevelType w:val="hybridMultilevel"/>
    <w:tmpl w:val="63BC8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14C2B"/>
    <w:multiLevelType w:val="hybridMultilevel"/>
    <w:tmpl w:val="9822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259287">
    <w:abstractNumId w:val="10"/>
  </w:num>
  <w:num w:numId="2" w16cid:durableId="130565053">
    <w:abstractNumId w:val="1"/>
  </w:num>
  <w:num w:numId="3" w16cid:durableId="1742363421">
    <w:abstractNumId w:val="2"/>
  </w:num>
  <w:num w:numId="4" w16cid:durableId="1598249135">
    <w:abstractNumId w:val="4"/>
  </w:num>
  <w:num w:numId="5" w16cid:durableId="320425483">
    <w:abstractNumId w:val="6"/>
  </w:num>
  <w:num w:numId="6" w16cid:durableId="250745498">
    <w:abstractNumId w:val="11"/>
  </w:num>
  <w:num w:numId="7" w16cid:durableId="601575462">
    <w:abstractNumId w:val="3"/>
  </w:num>
  <w:num w:numId="8" w16cid:durableId="2057661889">
    <w:abstractNumId w:val="0"/>
  </w:num>
  <w:num w:numId="9" w16cid:durableId="2134445030">
    <w:abstractNumId w:val="9"/>
  </w:num>
  <w:num w:numId="10" w16cid:durableId="134958096">
    <w:abstractNumId w:val="8"/>
  </w:num>
  <w:num w:numId="11" w16cid:durableId="80837783">
    <w:abstractNumId w:val="5"/>
  </w:num>
  <w:num w:numId="12" w16cid:durableId="1057390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04"/>
    <w:rsid w:val="00050BF4"/>
    <w:rsid w:val="000861A0"/>
    <w:rsid w:val="000B52AD"/>
    <w:rsid w:val="00122998"/>
    <w:rsid w:val="00130921"/>
    <w:rsid w:val="001436A9"/>
    <w:rsid w:val="001448F2"/>
    <w:rsid w:val="00146BD0"/>
    <w:rsid w:val="001679E5"/>
    <w:rsid w:val="00217D52"/>
    <w:rsid w:val="00256C41"/>
    <w:rsid w:val="00270F02"/>
    <w:rsid w:val="002E6D51"/>
    <w:rsid w:val="00356798"/>
    <w:rsid w:val="00363245"/>
    <w:rsid w:val="003D525E"/>
    <w:rsid w:val="00424C33"/>
    <w:rsid w:val="00426CC3"/>
    <w:rsid w:val="0048058C"/>
    <w:rsid w:val="00493D0C"/>
    <w:rsid w:val="004C2FFD"/>
    <w:rsid w:val="005150EF"/>
    <w:rsid w:val="005E6304"/>
    <w:rsid w:val="00633491"/>
    <w:rsid w:val="00674792"/>
    <w:rsid w:val="006C12C0"/>
    <w:rsid w:val="006D3786"/>
    <w:rsid w:val="007060BE"/>
    <w:rsid w:val="00766740"/>
    <w:rsid w:val="007B5928"/>
    <w:rsid w:val="007D5A4F"/>
    <w:rsid w:val="008277AB"/>
    <w:rsid w:val="008802BD"/>
    <w:rsid w:val="008B30F4"/>
    <w:rsid w:val="008C434F"/>
    <w:rsid w:val="008D63A6"/>
    <w:rsid w:val="008F1466"/>
    <w:rsid w:val="0091254F"/>
    <w:rsid w:val="009418A9"/>
    <w:rsid w:val="00A1657F"/>
    <w:rsid w:val="00A44482"/>
    <w:rsid w:val="00A970ED"/>
    <w:rsid w:val="00B428DA"/>
    <w:rsid w:val="00B704E9"/>
    <w:rsid w:val="00BC7F64"/>
    <w:rsid w:val="00C1620B"/>
    <w:rsid w:val="00CA4778"/>
    <w:rsid w:val="00D630DB"/>
    <w:rsid w:val="00E004FF"/>
    <w:rsid w:val="00E01EA3"/>
    <w:rsid w:val="00E042EE"/>
    <w:rsid w:val="00E61498"/>
    <w:rsid w:val="00EA6A49"/>
    <w:rsid w:val="00EE0770"/>
    <w:rsid w:val="00F551F2"/>
    <w:rsid w:val="00F7761A"/>
    <w:rsid w:val="00F978B6"/>
    <w:rsid w:val="00FA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AB990D"/>
  <w15:chartTrackingRefBased/>
  <w15:docId w15:val="{83AFCD16-A07F-4527-A9E4-F955375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04"/>
  </w:style>
  <w:style w:type="paragraph" w:styleId="Footer">
    <w:name w:val="footer"/>
    <w:basedOn w:val="Normal"/>
    <w:link w:val="FooterChar"/>
    <w:uiPriority w:val="99"/>
    <w:unhideWhenUsed/>
    <w:rsid w:val="005E6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04"/>
  </w:style>
  <w:style w:type="paragraph" w:styleId="ListParagraph">
    <w:name w:val="List Paragraph"/>
    <w:basedOn w:val="Normal"/>
    <w:uiPriority w:val="34"/>
    <w:qFormat/>
    <w:rsid w:val="00FA5B71"/>
    <w:pPr>
      <w:spacing w:after="200" w:line="276" w:lineRule="auto"/>
      <w:ind w:left="720"/>
      <w:contextualSpacing/>
    </w:pPr>
  </w:style>
  <w:style w:type="table" w:styleId="TableGrid">
    <w:name w:val="Table Grid"/>
    <w:basedOn w:val="TableNormal"/>
    <w:uiPriority w:val="39"/>
    <w:rsid w:val="0088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0B73-DCBD-42AA-B585-27727EEE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Poser</dc:creator>
  <cp:keywords/>
  <dc:description/>
  <cp:lastModifiedBy>Carrie Poser</cp:lastModifiedBy>
  <cp:revision>18</cp:revision>
  <cp:lastPrinted>2017-05-16T02:55:00Z</cp:lastPrinted>
  <dcterms:created xsi:type="dcterms:W3CDTF">2017-07-24T00:17:00Z</dcterms:created>
  <dcterms:modified xsi:type="dcterms:W3CDTF">2023-08-10T23:19:00Z</dcterms:modified>
</cp:coreProperties>
</file>