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Day One Funds: Scoring Tool</w:t>
      </w:r>
    </w:p>
    <w:tbl>
      <w:tblPr>
        <w:tblStyle w:val="Table1"/>
        <w:tblW w:w="9360.0"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3765.363766048502"/>
        <w:gridCol w:w="5594.636233951497"/>
        <w:tblGridChange w:id="0">
          <w:tblGrid>
            <w:gridCol w:w="3765.363766048502"/>
            <w:gridCol w:w="5594.636233951497"/>
          </w:tblGrid>
        </w:tblGridChange>
      </w:tblGrid>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Organization Name </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New Project Name </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Service Area(s) covered by this project</w:t>
            </w:r>
            <w:r w:rsidDel="00000000" w:rsidR="00000000" w:rsidRPr="00000000">
              <w:rPr>
                <w:rFonts w:ascii="Calibri" w:cs="Calibri" w:eastAsia="Calibri" w:hAnsi="Calibri"/>
                <w:b w:val="1"/>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Total possible points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 360</w:t>
            </w:r>
          </w:p>
        </w:tc>
      </w:tr>
      <w:tr>
        <w:trPr>
          <w:cantSplit w:val="0"/>
          <w:trHeight w:val="840"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Project score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840" w:hRule="atLeast"/>
          <w:tblHeader w:val="0"/>
        </w:trPr>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Scorer number</w:t>
            </w:r>
          </w:p>
        </w:tc>
        <w:tc>
          <w:tcPr>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0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of Applicant, Subrecipient(s), and other partners: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1485"/>
        <w:gridCol w:w="1425"/>
        <w:gridCol w:w="3525"/>
        <w:tblGridChange w:id="0">
          <w:tblGrid>
            <w:gridCol w:w="2925"/>
            <w:gridCol w:w="1485"/>
            <w:gridCol w:w="1425"/>
            <w:gridCol w:w="3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Applicants’ experience effectively utilizing funds and performing the activities proposed in the application, given funding and time limitations.</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for response includes answers to all parts of the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Applicants reason why these are the appropriate entities to receive this type of funding.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Examples of how the community/applicant has worked with and addressed families’ identified housing and supportive housing needs.</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for this answer will address what services the community has provided to families experiencing housing insecurity and/or homelessness in the past.  If the community does not have an existing strategy for families, a description of experience serving other populations experiencing housing insecurity or homelessness must be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Examples of how the community/applicant has developed and implemented relevant program systems and/or services.</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describe previous systems implemented for families.  Examples include: integration of family systems into coordinated entry, assessment implementation, after hours plan specific for families, case management best practices for families, etc.  Has this agency worked with this population before?  If not, how have they implemented systems for other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Applicant’s description of experience in leveraging partnerships and other funding sources to achieve goals specific to families experiencing housing insecurity and homelessness.  This should include but is not limited to other Federal, State, local and private sector funds working towards ending family homelessness </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what other partnerships and leveraged funding applicant has used and how it has assisted systemically.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Description of community/applicant’s financial management structure. For the fiscal representative: i) how the organization has a functioning accounting system that is operated in accordance with generally accepted accounting principles or has designated a fiscal agent that will maintain a functioning account system. ii) Include fiscal control and accounting procedures to assure proper dispersal of and accounting for federal funds in accordance with the requirements of 2 CFR part 200.</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the technical process of how the community will disperse the funds ii) identification of a fiscal representative iv) the accounting system will be named v) the fiscal control and accounting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3"/>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Description of  the experience of the applicant in providing housing and services to marginalized populations experiencing homelessness, including but not limited to Black, Indigenous, People of Color (BIPOC) and LGBTQ+</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**An answer with full points will include: previous experience serving marginalized populations, examples include: targeted partnerships with organizations, best practices implemented, assessment tools specific to populations,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Letter of support for partners listed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Project Description</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545"/>
        <w:gridCol w:w="1470"/>
        <w:gridCol w:w="3465"/>
        <w:tblGridChange w:id="0">
          <w:tblGrid>
            <w:gridCol w:w="2880"/>
            <w:gridCol w:w="1545"/>
            <w:gridCol w:w="1470"/>
            <w:gridCol w:w="3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Description of how community identifies families experiencing housing insecurity or homelessness, or how community will create system to identify families</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answer will include: i) partners that already identify families or how they will  ii) how are systemic partners connected to CE or how they will be  iii) what partnerships does the community need to pursue to be able to accurately identify all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Description of community’s existing services to prevent literal homelessness for families including, legal, mediation, financial, etc.  If there are not already services for homelessness prevention for families, description of applicant’s plan to  create and partner for these services?</w:t>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answer will include i) existing prevention resources for families: legal, financial, mediation, service-based, etc. or ii) how those will be obtained for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Description of  community’s use of Coordinated Entry for families?  If it does not, how will the community go about using CE with families?</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how CE is applied for families: SSO involvement, case conferencing, etc. or ii) how it will be applied for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What permanent housing resources and systems exist for families in your community?  If none exist, how will you create them in partnership with other systems and organizations?</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list of housing programs that house families and how many units already exist for families or ii) how will you create partnerships for those permanent housing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the community coordinates with other family serving organizations including federal, state, nonprofit, etc.)  If they do not already coordinate with other organizations, how will they go about creating those partnerships?</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list of family partner organizations or i) list and plan for identification and onboarding of new partners within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will the community predict how much funds and services will be needed to end and maintain an end to family homelessness in the community? </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community plan to predict how many families will need housing, prevention, and diversion ii) community plan to estimate what types and how many services needed for families iv) data sources planned to be consulted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Job description for the staff member that will be administering the Day One funds.</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description of diversion case management including details from NAEH best practices ii) list of eligible activities of diversion case management iv) macro project and partnership activities are listed in the job description examples: data analytics, onboarding partners, partnering with BoS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Please provide the supervision structure for this proposed staff member.</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a supervision structure with regular check ins and clinical supervision as well as how the supervisor will connect with BoS staff on macro projects and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timeline of key activities for the grant execution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C. Other Requirements</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1515"/>
        <w:gridCol w:w="1470"/>
        <w:gridCol w:w="3450"/>
        <w:tblGridChange w:id="0">
          <w:tblGrid>
            <w:gridCol w:w="2925"/>
            <w:gridCol w:w="1515"/>
            <w:gridCol w:w="147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Checked “yes” to all Coordinated Entry questions </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Checked “yes” for agreement to incorporate Housing First into the project.</w:t>
            </w:r>
          </w:p>
          <w:p w:rsidR="00000000" w:rsidDel="00000000" w:rsidP="00000000" w:rsidRDefault="00000000" w:rsidRPr="00000000" w14:paraId="00000084">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Housing First is required for all CoC-funded projects. </w:t>
            </w:r>
          </w:p>
          <w:p w:rsidR="00000000" w:rsidDel="00000000" w:rsidP="00000000" w:rsidRDefault="00000000" w:rsidRPr="00000000" w14:paraId="00000086">
            <w:pPr>
              <w:pBdr>
                <w:top w:color="auto" w:space="0" w:sz="0" w:val="none"/>
                <w:left w:color="auto" w:space="-36" w:sz="0" w:val="none"/>
                <w:bottom w:color="auto" w:space="0" w:sz="0" w:val="none"/>
                <w:right w:color="auto" w:space="0" w:sz="0" w:val="none"/>
                <w:between w:color="auto" w:space="0" w:sz="0" w:val="none"/>
              </w:pBd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how the project will ensure housing first principles during the enrollment process and while the household is enrolled in the project.  </w:t>
            </w:r>
          </w:p>
          <w:p w:rsidR="00000000" w:rsidDel="00000000" w:rsidP="00000000" w:rsidRDefault="00000000" w:rsidRPr="00000000" w14:paraId="00000087">
            <w:pPr>
              <w:pBdr>
                <w:top w:color="auto" w:space="0" w:sz="0" w:val="none"/>
                <w:left w:color="auto" w:space="-36" w:sz="0" w:val="none"/>
                <w:bottom w:color="auto" w:space="0" w:sz="0" w:val="none"/>
                <w:right w:color="auto" w:space="0" w:sz="0" w:val="none"/>
                <w:between w:color="auto" w:space="0" w:sz="0" w:val="none"/>
              </w:pBd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36" w:sz="0" w:val="none"/>
                <w:bottom w:color="auto" w:space="0" w:sz="0" w:val="none"/>
                <w:right w:color="auto" w:space="0" w:sz="0" w:val="none"/>
                <w:between w:color="auto" w:space="0" w:sz="0" w:val="none"/>
              </w:pBdr>
              <w:shd w:fill="ffffff" w:val="clea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how community will reduce barriers to entry into diversion program and aim for permanent housing of a person’s choice at all times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highlight w:val="white"/>
                <w:rtl w:val="0"/>
              </w:rPr>
              <w:t xml:space="preserve">Checked “yes” to the question: Will the project quickly move participants into permanent housing?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highlight w:val="white"/>
                <w:rtl w:val="0"/>
              </w:rPr>
              <w:t xml:space="preserve">Checked “yes” to serving participants with barriers to housing.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highlight w:val="white"/>
                <w:rtl w:val="0"/>
              </w:rPr>
              <w:t xml:space="preserve">Describe how you will address issues around mental health, addiction, resistance to services, lease violations, and other things that could jeopardize a participant’s housing.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how you will cultivate landlord relationships, will help participants find housing, and will ensure participants can access available housing options within the coalition.  This includes removing barriers. </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the local coalition in which this project will be executed already has projects in operation targeted towards diversion of families, please explain the role of this proposed project and describe the steps taken to ensure this is not a duplication of services. </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rPr>
                <w:rFonts w:ascii="Calibri" w:cs="Calibri" w:eastAsia="Calibri" w:hAnsi="Calibri"/>
                <w:color w:val="ff0000"/>
              </w:rPr>
            </w:pPr>
            <w:r w:rsidDel="00000000" w:rsidR="00000000" w:rsidRPr="00000000">
              <w:rPr>
                <w:rFonts w:ascii="Calibri" w:cs="Calibri" w:eastAsia="Calibri" w:hAnsi="Calibri"/>
                <w:color w:val="ff0000"/>
                <w:rtl w:val="0"/>
              </w:rPr>
              <w:t xml:space="preserve">**Full points answer will include if here are already family diversion programs in the community.  If so, how this new program will interact with existing 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Proposed budget</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**Full points will include i) description of activity and cost ii) estimated proportional funds for diversion that corresponds to the snapshot of families in the scope of need section (if there are 10 families in shelter, and 50 on the prevention list, the estimate should be in alignment with those metrics) iv) any macro project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D. Data Analytics and Reporting</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575"/>
        <w:gridCol w:w="1485"/>
        <w:gridCol w:w="3420"/>
        <w:tblGridChange w:id="0">
          <w:tblGrid>
            <w:gridCol w:w="2880"/>
            <w:gridCol w:w="1575"/>
            <w:gridCol w:w="1485"/>
            <w:gridCol w:w="3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 Points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Reduction in unsheltered homelessness among families</w:t>
            </w:r>
          </w:p>
          <w:p w:rsidR="00000000" w:rsidDel="00000000" w:rsidP="00000000" w:rsidRDefault="00000000" w:rsidRPr="00000000" w14:paraId="000000B5">
            <w:pPr>
              <w:widowControl w:val="0"/>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Reduction in length of time from identification to housed dates </w:t>
            </w:r>
          </w:p>
          <w:p w:rsidR="00000000" w:rsidDel="00000000" w:rsidP="00000000" w:rsidRDefault="00000000" w:rsidRPr="00000000" w14:paraId="000000B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Reduction in families experiencing first time category 1 homelessness</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Increase in home ownership among families exiting from category 1 or category 2 homelessness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Reduction in returns to Coordinated Entry for families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Increase of exits to permanent destinations from shelter within 2 weeks of stay, including staying with friends or family intended to be long-term</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color w:val="ff0000"/>
                <w:rtl w:val="0"/>
              </w:rPr>
              <w:t xml:space="preserve">**full points response includes how progress towards this goal will be measured and the data sources and components that will be accessed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Scope of problem section: </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0" w:firstLine="0"/>
              <w:rPr>
                <w:rFonts w:ascii="Calibri" w:cs="Calibri" w:eastAsia="Calibri" w:hAnsi="Calibri"/>
              </w:rPr>
            </w:pPr>
            <w:r w:rsidDel="00000000" w:rsidR="00000000" w:rsidRPr="00000000">
              <w:rPr>
                <w:rFonts w:ascii="Calibri" w:cs="Calibri" w:eastAsia="Calibri" w:hAnsi="Calibri"/>
                <w:rtl w:val="0"/>
              </w:rPr>
              <w:t xml:space="preserve">-How many category 1 families are in your community at this time and what data points did you consult?</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0" w:firstLine="0"/>
              <w:rPr>
                <w:rFonts w:ascii="Calibri" w:cs="Calibri" w:eastAsia="Calibri" w:hAnsi="Calibri"/>
              </w:rPr>
            </w:pPr>
            <w:r w:rsidDel="00000000" w:rsidR="00000000" w:rsidRPr="00000000">
              <w:rPr>
                <w:rFonts w:ascii="Calibri" w:cs="Calibri" w:eastAsia="Calibri" w:hAnsi="Calibri"/>
                <w:rtl w:val="0"/>
              </w:rPr>
              <w:t xml:space="preserve">-How many category 2 families are in your community at this time and what data points did you consult?</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0" w:firstLine="0"/>
              <w:rPr>
                <w:rFonts w:ascii="Calibri" w:cs="Calibri" w:eastAsia="Calibri" w:hAnsi="Calibri"/>
              </w:rPr>
            </w:pPr>
            <w:r w:rsidDel="00000000" w:rsidR="00000000" w:rsidRPr="00000000">
              <w:rPr>
                <w:rFonts w:ascii="Calibri" w:cs="Calibri" w:eastAsia="Calibri" w:hAnsi="Calibri"/>
                <w:rtl w:val="0"/>
              </w:rPr>
              <w:t xml:space="preserve">-How many category 4 families are in your community at this time and what data points did you consult?</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**Full points will include the estimates and the data points and sources consulted for each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Overall Guiding Principles</w:t>
      </w:r>
    </w:p>
    <w:p w:rsidR="00000000" w:rsidDel="00000000" w:rsidP="00000000" w:rsidRDefault="00000000" w:rsidRPr="00000000" w14:paraId="000000E1">
      <w:pPr>
        <w:rPr>
          <w:rFonts w:ascii="Calibri" w:cs="Calibri" w:eastAsia="Calibri" w:hAnsi="Calibri"/>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1665"/>
        <w:gridCol w:w="1500"/>
        <w:gridCol w:w="3345"/>
        <w:tblGridChange w:id="0">
          <w:tblGrid>
            <w:gridCol w:w="2850"/>
            <w:gridCol w:w="1665"/>
            <w:gridCol w:w="150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well has the overall application proved they are working towards the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Total points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Working towards zero unsheltered families within the service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reduction in families needing shelter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reduction in the length of time from point of entry into shelter to exit to permanent housing destination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drawing>
        <wp:inline distB="114300" distT="114300" distL="114300" distR="114300">
          <wp:extent cx="1552575" cy="1143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143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